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16 vom 1. Januar 1977</w:t>
      </w:r>
    </w:p>
    <w:p>
      <w:r>
        <w:t>Bundesgericht (BGE), 1977-01-01, DE</w:t>
      </w:r>
    </w:p>
    <w:p>
      <w:r>
        <w:rPr>
          <w:b/>
        </w:rPr>
        <w:t xml:space="preserve">Quelle: </w:t>
      </w:r>
      <w:r>
        <w:t>https://mcp.opencaselaw.ch/entscheid/bge_BGE_103_IB_16</w:t>
      </w:r>
    </w:p>
    <w:p>
      <w:r>
        <w:t>FR: BGE BGE 103 IB 16 du 1 janvier 1977</w:t>
      </w:r>
    </w:p>
    <w:p>
      <w:r>
        <w:t>IT: BGE BGE 103 IB 16 del 1 gennaio 1977</w:t>
      </w:r>
    </w:p>
    <w:p>
      <w:pPr>
        <w:pStyle w:val="Heading2"/>
      </w:pPr>
      <w:r>
        <w:t>Regeste</w:t>
      </w:r>
    </w:p>
    <w:p>
      <w:r>
        <w:t>Regeste Art. 3 Abs. 2 und Art. 14 Abs. 1 Ziff. 2 MSchG. Die Marke "BANQUET" weist nicht ausschliesslich auf Nahrungsmittel hin und ist deshalb für Nahrungsmittel zulässig.</w:t>
      </w:r>
    </w:p>
    <w:p>
      <w:r>
        <w:t>Regeste Art. 3 al. 2 et art. 14 al. 1 ch. 2 LMF. La marque "BANQUET" ne désigne pas exclusivement des aliments; elle doit dès lors être admise, s'agissant d'aliments.</w:t>
      </w:r>
    </w:p>
    <w:p>
      <w:r>
        <w:t>Regesto Art. 3 cpv. 2 e art. 14 cpv. 1 n. 2 LMF. La marca "BANQUET" non designa esclusivamente alimenti ed è pertanto ammissible per prodotti alimentari.</w:t>
      </w:r>
    </w:p>
    <w:p>
      <w:pPr>
        <w:pStyle w:val="Heading2"/>
      </w:pPr>
      <w:r>
        <w:t>Erwägungen</w:t>
      </w:r>
    </w:p>
    <w:p>
      <w:r>
        <w:rPr>
          <w:b/>
        </w:rPr>
        <w:t>E. 1</w:t>
      </w:r>
    </w:p>
    <w:p>
      <w:r>
        <w:t>Die Erneuerung der Eintragung einer Marke unterliegt nach Art. 8 Abs. 2 MSchG den gleichen Förmlichkeiten wie eine erste Eintragung. Das Amt hat dabei die Marke erneut auf ihre Schutzfähigkeit zu überprüfen. Marken, die als wesentlichen Bestandteil ein zum Gemeingut gehörendes Zeichen enthalten, geniessen den Markenschutz nicht; ihre Eintragung ist zu verweigern ( Art. 3 Abs. 2 und Art. 14 Abs. 1 Ziff. 2 MSchG ). Das gilt namentlich auch für Wörter, die in einem so engen Zusammenhang zur Ware BGE 103 Ib 16 S. 18 stehen, dass sie unmittelbar auf deren Herkunft, Zweckbestimmung oder Eigenschaften hinweisen, also Sachbezeichnungen sind und als solche die erforderliche Kennzeichnungs- und Unterscheidungskraft nicht besitzen. Ein solcher Hinweis liegt dann vor, wenn die Bezeichnung in einem so engen Zusammenhang mit der Ware steht, dass sie ohne besondere Gedankenarbeit auf eine bestimmte Eigenschaft oder auf die Beschaffenheit schliessen lässt. Trifft dies zu, so taugt die Marke nicht zur Unterscheidung und ist folglich nicht schutzfähig ( BGE 101 Ib 16 E. 2, BGE 100 Ib 251 E. 1, BGE 99 II 402 E. 1a mit Hinweisen).</w:t>
      </w:r>
    </w:p>
    <w:p>
      <w:r>
        <w:rPr>
          <w:b/>
        </w:rPr>
        <w:t>E. 2</w:t>
      </w:r>
    </w:p>
    <w:p>
      <w:r>
        <w:t>Insofern das Amt die Marke in bezug auf Insektizide, Desinfektionsmittel, Leime und Klebstoffe nicht zugelassen hat, ficht die Beschwerdeführerin dies nicht an, weshalb es in diesen Punkten mit der angefochtenen Verfügung sein Bewenden haben muss.</w:t>
      </w:r>
    </w:p>
    <w:p>
      <w:r>
        <w:rPr>
          <w:b/>
        </w:rPr>
        <w:t>E. 3</w:t>
      </w:r>
    </w:p>
    <w:p>
      <w:r>
        <w:t>Das Amt ist der Auffassung, entscheidend sei, dass das Wort "BANQUET" der französische Ausdruck für ein Festmahl ist. Da die Marke für Nahrungsmittel bestimmt sei und damit für Waren, die bei einem Bankett aufgetragen werden können, weise die Bezeichnung "BANQUET" auf einen möglichen Verwendungszweck hin. Dem hält die Beschwerdeführerin entgegen, dass bei Banketten nicht nur das Essen, sondern ebenso der gesellschaftliche Anlass im Mittelpunkt stehe. In der Tat handelt es sich bei einem Bankett um ein Festessen mit einer Fülle von Speisen, das aber in aller Regel aus einem bestimmten gesellschaftlichen Anlass gegeben wird. Undenkbar ist nach dem allgemeinen Sprachgebrauch ein Bankett, das nur in einem kleinen Kreise stattfinden soll. Daraus ergibt sich aber auch, dass für Bankette ein ganz bestimmter festlicher Rahmen die Regel ist. Die Bezeichnung "BANQUET" weist somit keineswegs ausschliesslich auf Nahrungsmittel hin; ebenso könnte man bei einer Marke "BANQUET" an Gläser, Porzellan, Tischtücher, Kerzenständer usw. denken. Verhält es sich so, dann kann nicht gesagt werden, dass bei mit "BANQUET" bezeichneten Nahrungsmitteln ohne Gedankenarbeit auf ihre Zweckbestimmung geschlossen werden könnte. Eine unmittelbare Beschreibung dieser Zweckbestimmung liegt nicht vor, was aber Voraussetzung dafür wäre, die Marke gestützt auf Art. 14 Abs. 1 Ziff. 2 MSchG nicht zuzulassen. Wohl ist nicht zu bestreiten, dass in BGE 103 Ib 16 S. 19 der Bezeichnung "BANQUET" eine Anspielung darauf enthalten ist, dass die gekennzeichneten Nahrungsmittel besonders dazu geeignet sein könnten, bei aussergewöhnlichen Anlässen Verwendung zu finden. Eine blosse Anspielung genügt aber noch nicht, um die Bezeichnung als Gemeingut erscheinen zu lassen ( BGE 100 Ib 251 E. 1, 97 I 82 E. 1). Die Marke, für welche die Beschwerdeführerin die Erneuerung begehrt, ist überdies mit der Darstellung einer Kerze verbunden. Diesem Umstand kommt vorliegend eine gewisse Bedeutung zu, wird doch durch diese Abbildung gerade nicht auf Nahrungsmittel hingewiesen. Die Kerze steht vielmehr als Symbol für einen festlichen Anlass und deutet in keiner Weise an, dass bei einer solchen Gelegenheit besondere Speisen und Getränke aufgetragen werden. Als kombinierte Wort-/Bildmarke ist das Zeichen jedenfalls schutzfähig. Daher spielt es keine Rolle mehr, ob die Beschwerdeführerin den Gebrauch der Marke nachweisen kann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