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63 vom 6. Mai 1977</w:t>
      </w:r>
    </w:p>
    <w:p>
      <w:r>
        <w:t>Bundesgericht (BGE), 1977-05-06, DE</w:t>
      </w:r>
    </w:p>
    <w:p>
      <w:r>
        <w:rPr>
          <w:b/>
        </w:rPr>
        <w:t xml:space="preserve">Quelle: </w:t>
      </w:r>
      <w:r>
        <w:t>https://mcp.opencaselaw.ch/entscheid/bge_BGE_103_IA_63</w:t>
      </w:r>
    </w:p>
    <w:p>
      <w:r>
        <w:t>FR: BGE BGE 103 IA 63 du 6 mai 1977</w:t>
      </w:r>
    </w:p>
    <w:p>
      <w:r>
        <w:t>IT: BGE BGE 103 IA 63 del 6 maggio 1977</w:t>
      </w:r>
    </w:p>
    <w:p>
      <w:pPr>
        <w:pStyle w:val="Heading2"/>
      </w:pPr>
      <w:r>
        <w:t>Regeste</w:t>
      </w:r>
    </w:p>
    <w:p>
      <w:r>
        <w:t>Regeste Art. 88 OG. Die Gemeinde ist nicht legitimiert, staatsrechtliche Beschwerde zu erheben gegen einen kantonalen Entscheid, mit dem der Betrag festgesetzt wird, den sie an die Kosten einer Zivilschutzbaute zu leisten hat.</w:t>
      </w:r>
    </w:p>
    <w:p>
      <w:r>
        <w:t>Regeste Art. 88 OJ. La Commune n'a pas qualité pour agir par la voie du recours de droit public contre une décision cantonale fixant le montant de sa participation aux frais d'une construction destinée à la protection civile.</w:t>
      </w:r>
    </w:p>
    <w:p>
      <w:r>
        <w:t>Regesto Art. 88 OG. Il Comune non è legittimato a proporre ricorso di diritto pubblico contro una decisione cantonale che determina l'ammontare della sua partecipazione alle spese di una costruzione destinata alla protezione civile.</w:t>
      </w:r>
    </w:p>
    <w:p>
      <w:pPr>
        <w:pStyle w:val="Heading2"/>
      </w:pPr>
      <w:r>
        <w:t>Erwägungen</w:t>
      </w:r>
    </w:p>
    <w:p>
      <w:r>
        <w:rPr>
          <w:b/>
        </w:rPr>
        <w:t>E. 2</w:t>
      </w:r>
    </w:p>
    <w:p>
      <w:r>
        <w:t>Die staatsrechtliche Beschwerde wegen Verletzung verfassungsmässiger Rechte ist nach der Umschreibung ihrer BGE 103 Ia 63 S. 64 Voraussetzungen in Verfassung ( Art. 113 BV ) und Gesetz ( Art. 88 OG ) ein Rechtsbehelf zum Schutze der natürlichen und juristischen Personen gegen Übergriffe der Staatsgewalt. Öffentlichrechtliche Korporationen können staatliche Akte, die sie in ihrer Eigenschaft als Träger hoheitlicher Gewalt berühren, nicht unter Berufung auf verfassungsmässig gewährleistete Individualrechte anfechten. Eine Ausnahme gilt, wenn sich solche Korporationen, namentlich Gemeinden, gegen eine Verletzung ihrer allenfalls gewährleisteten Autonomie oder ihres Bestandes zur Wehr setzen wollen ( BGE 100 Ia 90 E. 1a, 202 E. 1; BGE 99 Ia 110 E. 1 mit Hinweisen). Weiter sind die öffentlichrechtlichen Korporationen zur staatsrechtlichen Beschwerde allgemein dann legitimiert, wenn sie sich auf dem Boden des Privatrechtes bewegen oder sonstwie (z.B. als Steuer- oder Gebührenpflichtige) als dem Bürger gleichgeordnete Rechtssubjekte auftreten und durch den angefochtenen staatlichen Akt wie eine Privatperson betroffen werden ( BGE 99 Ia 110 E. 1, 756 E. b; BGE 96 I 329 E. 1, 467 E. 2 mit Hinweisen). Im vorliegenden Falle trifft weder die eine noch die andere dieser Voraussetzungen zu. Die Autonomie oder der Bestand der Gemeinde Ritzingen werden durch den angefochtenen Entscheid des Staatsrates nicht berührt; die Gemeinde macht dies selbst nicht geltend. Sie wird aber auch nicht wie ein Privater davon betroffen. Es geht nicht darum, dass sie etwa als Grundeigentümerin Steuern oder Gebühren entrichten müsste, sondern sie wird als Trägerin hoheitlicher Gewalt für Beiträge an eine Massnahme des baulichen Zivilschutzes belangt. In solchen Fällen besteht nach ständiger Praxis des Bundesgerichtes für die Gemeinde keine Möglichkeit, sich mit staatsrechtlicher Beschwerde gegen Verfügungen einer kantonalen Behörde zur Wehr zu setzen. Auf die Beschwerde ist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