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65</w:t>
      </w:r>
    </w:p>
    <w:p>
      <w:r>
        <w:t>Bundesgericht (BGE), 1976-01-01, FR</w:t>
      </w:r>
    </w:p>
    <w:p>
      <w:r>
        <w:rPr>
          <w:b/>
        </w:rPr>
        <w:t xml:space="preserve">Quelle: </w:t>
      </w:r>
      <w:r>
        <w:t>https://mcp.opencaselaw.ch/entscheid/bge_BGE_102_V_65</w:t>
      </w:r>
    </w:p>
    <w:p>
      <w:r>
        <w:t>FR: ATF 102 V 65</w:t>
      </w:r>
    </w:p>
    <w:p>
      <w:r>
        <w:t>IT: DTF 102 V 65</w:t>
      </w:r>
    </w:p>
    <w:p>
      <w:pPr>
        <w:pStyle w:val="Heading2"/>
      </w:pPr>
      <w:r>
        <w:t>Regeste</w:t>
      </w:r>
    </w:p>
    <w:p>
      <w:r>
        <w:t>Regeste Übertritt von der Kollektiv- in die Einzelversicherung (Art. 5bis Abs. 4 KUVG). - Frist zum Übertritt in die Einzelversicherung. - Beendigung des Arbeitsverhältnisses und Austritt aus der Kollektivversicherung: Gültigkeit einer Kündigung (Art. 334 ff. OR). - Verlängerung der Dauer der Mitgliedschaft bei der Kollektivversicherung im Falle einer nach der Kündigung, aber vor Ablauf der Kündigungsfrist eingetretenen Krankheit (Art. 336e OR). - Kein stillschweigender Übertritt in die Einzelversicherung.</w:t>
      </w:r>
    </w:p>
    <w:p>
      <w:r>
        <w:t>Regeste Passage de l'assurance collective à l'assurance individuelle (art. 5bis al. 4 LAMA). - Délai pour demander le transfert dans l'assurance individuelle. - Fin du contrat de travail et sortie de l'assurance collective: validité d'un congé (art. 334 ss CO). - Prolongation de la durée d'affiliation à l'assurance collective en cas de maladie postérieure au congé mais antérieure à l'échéance du délai de résiliation (art. 336e CO). - Pas de transfert tacite dans l'assurance individuelle.</w:t>
      </w:r>
    </w:p>
    <w:p>
      <w:r>
        <w:t>Regesto Trasferimento dall'assicurazione collettiva all'assicurazione individuale (art. 5bis al. 4 LAMI). - Termine per chiedere il trasferimento nell'assicurazione individuale. - Cessazione del rapporto di lavoro e abbandono dell'assicurazione collettiva: validità di una disdetta (art. 334 s. CO). - Proroga della durata di un'affiliazione all'assicurazione collettiva in caso di malattia posteriore alla disdetta, ma anteriore alla scadenza del relativo termine (art. 336e CO). - Trasferimento tacito all'assicurazione individuale non ammesso.</w:t>
      </w:r>
    </w:p>
    <w:p>
      <w:pPr>
        <w:pStyle w:val="Heading2"/>
      </w:pPr>
      <w:r>
        <w:t>Erwägungen</w:t>
      </w:r>
    </w:p>
    <w:p>
      <w:r>
        <w:rPr>
          <w:b/>
        </w:rPr>
        <w:t>E. 1</w:t>
      </w:r>
    </w:p>
    <w:p>
      <w:r>
        <w:t>Le jugement cantonal est sans nul doute contraire au droit fédéral, en tant qu'il déclare applicables les art. 8 LAMA et 11 Ord. III au cas d'espèce. Ces dispositions concernent en effet seulement la sortie des caisses d'entreprise ou d'association professionnelle. Or on se trouve ici en présence d'un assuré qui, cessant d'appartenir au cercle des personnes auxquelles s'étend une assurance collective, a le droit de passer dans l'assurance individuelle auprès de la même caisse. Pareille situation est régie uniquement par l'art. 5bis al. 4 LAMA et les dispositions de l'Ord. II. Le Tribunal fédéral des assurances a refusé déjà d'appliquer par analogie, dans ce cadre, l'art. 8 al. 3 LAMA (RO 99 V 65), et il doit bien évidemment en aller de même de l'art. 8 al. 4 LAMA, ce que la Cour de céans a du reste déjà admis implicitement (voir RO 100 V 135). Il en résulte en l'occurrence que, pour faire valoir le droit au passage dans l'assurance individuelle, l'assuré disposait d'un délai de 30 jours à compter de la date de sortie de l'assurance collective (art. 11 al. 1 Ord. II, art. 110 al. 1 des statuts et art. 4 des conditions générales d'assurance). Or, malgré les renseignements correctement donnés par écrit (art. 12 Ord. II; voir RO 101 V 139 et 141; 100 V 135 ), l'assuré n'a pas fait usage de cette faculté dans les 30 jours dès le 30 avril 1974, date de son licenciement; il ne l'a pas fait ultérieurement non plus, contrairement à ce qu'ont cru pouvoir admettre les premiers juges, la lettre du 29 juin 1974 n'impliquant en rien un BGE 102 V 65 S. 68 tel désir et le mémoire de recours du 27 décembre 1974 l'excluant même par ses termes et par son contenu. Cela étant, le jugement cantonal doit être annulé et la décision du 30 novembre 1974, rétablie.</w:t>
      </w:r>
    </w:p>
    <w:p>
      <w:r>
        <w:rPr>
          <w:b/>
        </w:rPr>
        <w:t>E. 2</w:t>
      </w:r>
    </w:p>
    <w:p>
      <w:r>
        <w:t>Ce rétablissement ne vaut toutefois que dans le principe et non pas nécessairement quant à la validité effective de l'acte administratif litigieux. Car l'Office fédéral des assurances sociales soulève à raison une question qui doit être encore élucidée: celle de la fin des rapports d'assurance collective. Se fiant à la lettre de congé de l'employeur qui dénonçait le contrat de travail pour le 30 avril 1974, l'Helvetia a considéré à juste titre que l'assurance collective expirait à cette même date et que cessait simultanément tout droit à prestations, lequel est lié à l'affiliation (voir par exemple ATFA 1967 p. 5; RJAM 1975 No 216 p. 67), du moment que le transfert dans l'assurance individuelle n'avait pas été requis. Et si l'Office fédéral des assurances sociales mentionne que l'employeur n'avait peut-être (voir art. 336b al. 2 CO) pas le droit de dénoncer le contrat à si bref délai, il ne saurait incomber à une caisse-maladie de s'immiscer dans les rapports de travail et de vérifier la validité d'un congé, que les parties ne contestent du reste pas en l'espèce. Mais il est survenu apparemment entre le moment où le congé a été signifié, par lettre du 25 mars 1974, et celui où les rapports de travail devaient prendre fin un fait nouveau, dont la caisse semble avoir eu connaissance tardivement. A en croire le certificat médical du 28 juin 1974 figurant au dossier, l'intéressé aurait été frappé dès le 4 avril 1974 d'une incapacité de travail totale résultant d'une maladie. Si ce fait était avéré, il en découlerait une prolongation du délai de résiliation de 4, voire de 8 semaines, conformément à l'art. 336e al. 1 lit. b et al. 2 CO; à une telle prolongation de la durée des rapports de travail correspondrait une prolongation de même importance de l'appartenance à l'assurance collective, avec pour corollaire le droit (autant que toutes les autres conditions en soient satisfaites) aux prestations assurées. Le dossier doit donc être renvoyé à l'Helvetia pour complément d'instruction sur ce point et, le cas échéant, nouvelle décision. Ne peut en revanche être remis en question le non-passage dans l'assurance individuelle, qui n'a pas été demandé, même BGE 102 V 65 S. 69 dans le délai d'un mois prolongé de 8 semaines au maximum conformément à l'art. 336e al. 2 CO, la lettre du 29 juin 1974 ne pouvant avoir ce sens, ainsi qu'il a été dit plus haut.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