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156</w:t>
      </w:r>
    </w:p>
    <w:p>
      <w:r>
        <w:t>Bundesgericht (BGE), 1976-08-06, DE</w:t>
      </w:r>
    </w:p>
    <w:p>
      <w:r>
        <w:rPr>
          <w:b/>
        </w:rPr>
        <w:t xml:space="preserve">Quelle: </w:t>
      </w:r>
      <w:r>
        <w:t>https://mcp.opencaselaw.ch/entscheid/bge_BGE_102_V_156</w:t>
      </w:r>
    </w:p>
    <w:p>
      <w:r>
        <w:t>FR: ATF 102 V 156</w:t>
      </w:r>
    </w:p>
    <w:p>
      <w:r>
        <w:t>IT: DTF 102 V 156</w:t>
      </w:r>
    </w:p>
    <w:p>
      <w:pPr>
        <w:pStyle w:val="Heading2"/>
      </w:pPr>
      <w:r>
        <w:t>Regeste</w:t>
      </w:r>
    </w:p>
    <w:p>
      <w:r>
        <w:t>Regeste Art. 5 Abs. 2 AHVG. Konkursdividenden auf Forderungen des Arbeitnehmers, welche diesem wegen vorzeitiger Auflösung des Arbeitsverhältnisses zufolge Konkurses zustehen, unterliegen der paritätischen AHV/IV/EO-Beitragspflicht (Änderung der Rechtsprechung).</w:t>
      </w:r>
    </w:p>
    <w:p>
      <w:r>
        <w:t>Regeste Art. 5 al. 2 LAVS. Créance du salarié en raison de la résiliation anticipée des rapports de service par suite de la faillite de l'employeur: les dividendes versés sur cette créance sont soumis à cotisations AVS/AI/APG (changement de jurisprudence).</w:t>
      </w:r>
    </w:p>
    <w:p>
      <w:r>
        <w:t>Regesto Art. 5 cpv. 2 LAVS. I dividendi fallimentari versati al salariato per scioglimento intempestivo del suo contratto di lavoro con l'emprenditore fallito costituiscono redditi imponibili ai fini dell'AVS/AI/IPG (mutamento della giurisprudenza).</w:t>
      </w:r>
    </w:p>
    <w:p>
      <w:pPr>
        <w:pStyle w:val="Heading2"/>
      </w:pPr>
      <w:r>
        <w:t>Volltext</w:t>
      </w:r>
    </w:p>
    <w:p>
      <w:r>
        <w:t>Bundesgericht (BGE) Band V 1976 BGE 102 V 156 Tribunal fédéral (ATF) Volume V 1976 BGE 102 V 156 Tribunale federale (DTF) Volume V 1976 BGE 102 V 156</w:t>
      </w:r>
    </w:p>
    <w:p>
      <w:r>
        <w:t>Regeste Art. 5 Abs. 2 AHVG. Konkursdividenden auf Forderungen des Arbeitnehmers, welche diesem wegen vorzeitiger Auflösung des Arbeitsverhältnisses zufolge Konkurses zustehen, unterliegen der paritätischen AHV/IV/EO-Beitragspflicht (Änderung der Rechtsprechung). Regeste Art. 5 al. 2 LAVS. Créance du salarié en raison de la résiliation anticipée des rapports de service par suite de la faillite de l'employeur: les dividendes versés sur cette créance sont soumis à cotisations AVS/AI/APG (changement de jurisprudence). Regesto Art. 5 cpv. 2 LAVS. I dividendi fallimentari versati al salariato per scioglimento intempestivo del suo contratto di lavoro con l'emprenditore fallito costituiscono redditi imponibili ai fini dell'AVS/AI/IPG (mutamento della giurisprudenza).</w:t>
      </w:r>
    </w:p>
    <w:p>
      <w:r>
        <w:t>Urteilskopf 102 V 156 36. Auszug aus dem Urteil vom 6. August 1976 i.S. Ausgleichskasse des schweizerischen Gewerbes gegen Konkursmasse des Eggimann und AHV-Rekurskommission des Kantons Zürich Regeste Art. 5 Abs. 2 AHVG . Konkursdividenden auf Forderungen des Arbeitnehmers, welche diesem wegen vorzeitiger Auflösung des Arbeitsverhältnisses zufolge Konkurses zustehen, unterliegen der paritätischen AHV/IV/EO-Beitragspflicht (Änderung der Rechtsprechung). Erwägungen ab Seite 156 BGE 102 V 156 S. 156 Aus den Erwägungen: a) Nach Art. 5 Abs. 2 AHVG umfasst der für die Beitragspflicht aus unselbständiger Erwerbstätigkeit massgebende Lohn jedes Entgelt für in unselbständiger Stellung auf bestimmte oder unbestimmte Zeit geleistete Arbeit. Zum massgebenden Lohn gehören begrifflich sämtliche Bezüge des BGE 102 V 156 S. 157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101 V 3 Erw. 2a mit Hinweisen). b) Gemäss EVGE 1950 S. 206 stellt die auf eine Forderung des Dienstpflichtigen wegen kündigungsloser Auflösung des Dienstverhältnisses zufolge Konkurses entfallende Konkursdividende nicht beitragspflichtigen Lohn dar. Als massgebend hiefür wurde erachtet, dass das Dienstverhältnis, falls es von der Konkursverwaltung nicht weitergeführt wird, mit der Konkurseröffnung als beendet gilt, weshalb es sich bei der Konkursdividende nicht um Entgelt für Dienste handeln könne, welche der Gläubiger effektiv geleistet habe oder zu deren Leistung er sich zur Verfügung halten musste; auch fehle es am erforderlichen Abhängigkeitsverhältnis. Die Forderung laute denn auch nicht auf Lohn, sondern auf Entschädigung wegen Auflösung des Dienstverhältnisses nicht durch den Arbeitgeber, sondern zufolge konkursrechtlicher Wirkung. Wie die Beschwerdeführerin mit Recht geltend macht, kann an diesem Entscheid im Lichte der neueren Rechtsprechung sowie der seitherigen Gesetzgebung nicht festgehalten werden. Bedenken erweckt zunächst die Unterscheidung zwischen Forderungen, die aus der Zeit vor dem Konkurs stammen, und solchen, die als Folge des Konkurses entstehen, soweit damit zum Ausdruck kommt, der Konkurs vermöge als solcher Forderungen zu begründen. Massgebend für die im Konkurs entstandenen Ansprüche ist allein das diesen zugrunde liegende Rechtsverhältnis, im vorliegenden Zusammenhang somit der Arbeitsvertrag. Für die Belange der sozialversicherungsrechtlichen Beitragspflicht ist entscheidend, dass gemäss Arbeitsvertragsrecht der Konkurs des Arbeitgebers keinen wichtigen Grund zur fristlosen Vertragsauflösung bildet und dass dem Arbeitnehmer gemäss Art. 337 lit. c OR eine Lohnforderung BGE 102 V 156 S. 158 bis zum Ablauf der ordentlichen Kündigungsfrist zusteht (GUHL/MERZ/KUMMER, Das Obligationenrecht, 6. Aufl. S. 408; SCHWEINGRUBER, Kommentar zum Arbeitsvertrag, S. 104/5). Für diese Forderung hat der Arbeitnehmer nach Art. 219 Abs. 4 SchKG ein Konkursprivileg in der ersten Klasse, wie dies für die aus dem Arbeitsverhältnis in den letzten 6 Monaten vor der Konkurseröffnung entstandenen Forderungen gilt. Geht es bei den streitigen Forderungen der Arbeitnehmer um Lohnforderungen aus dem Arbeitsverhältnis, so unterliegen die entsprechenden Konkursdividenden der Beitragspflicht aus unselbständiger Erwerbstätigkeit. Dass es sich nicht um Entgelt für effektiv geleistete Arbeit im Rahmen eines bestehenden arbeitsvertraglichen Abhängigkeitsverhältnisses handelt, steht dem nicht entgegen. Ein Einkommen ist nämlich nicht schon deshalb von der Beitragspflicht ausgenommen, weil es sich nicht um Entgelt für tatsächlich geleistete Arbeit handelt oder weil es in einem Zeitpunkt zur Ausrichtung gelangt, in welchem das Arbeitsverhältnis bereits aufgelöst ist (ZAK 1961 S. 33). Nach konstanter Rechtsprechung gehört zum beitragsrechtlich massgebenden Lohn auch ein vom Arbeitgeber bezogener Ersatz für Lohnausfall; insbesondere fällt unter den Lohnbegriff auch die Entschädigung, die ein Arbeitnehmer wegen vorzeitiger Entlassung vom Arbeitgeber erhält (EVGE 1958 S. 111 mit Hinweisen). Für eine Beitragsbefreiung von Lohnforderungen, die im Konkurs des Arbeitgebers geltend gemacht werden, bzw. der hieraus resultierenden Konkursdividenden besteht auch unter diesem Gesichtspunkt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