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134</w:t>
      </w:r>
    </w:p>
    <w:p>
      <w:r>
        <w:t>Bundesgericht (BGE), 1976-10-01, FR</w:t>
      </w:r>
    </w:p>
    <w:p>
      <w:r>
        <w:rPr>
          <w:b/>
        </w:rPr>
        <w:t xml:space="preserve">Quelle: </w:t>
      </w:r>
      <w:r>
        <w:t>https://mcp.opencaselaw.ch/entscheid/bge_BGE_102_V_134</w:t>
      </w:r>
    </w:p>
    <w:p>
      <w:r>
        <w:t>FR: ATF 102 V 134</w:t>
      </w:r>
    </w:p>
    <w:p>
      <w:r>
        <w:t>IT: DTF 102 V 134</w:t>
      </w:r>
    </w:p>
    <w:p>
      <w:pPr>
        <w:pStyle w:val="Heading2"/>
      </w:pPr>
      <w:r>
        <w:t>Regeste</w:t>
      </w:r>
    </w:p>
    <w:p>
      <w:r>
        <w:t>Regeste Art. 62 Abs. 2 KUVG. Fortführung der Unfallversicherung bei einem Arbeitslosen, der bei Ablauf der 30tägigen, nach Aufhören des Lohnanspruchs beginnenden Frist in den Ferien weilt.</w:t>
      </w:r>
    </w:p>
    <w:p>
      <w:r>
        <w:t>Regeste Art. 62 al. 2 LAMA. De la prolongation de l'assurance-accidents s'agissant du chômeur qui est en vacances à l'échéance du délai de 30 jours dès la fin du droit au salaire.</w:t>
      </w:r>
    </w:p>
    <w:p>
      <w:r>
        <w:t>Regesto Art. 62 cpv. 2 LAMI. Del prolungamento dell'assicurazione contro gli infortuni nel caso di un disoccupato in vacanza quando scade il termine di 30 giorni dalla fine del diritto al salario.</w:t>
      </w:r>
    </w:p>
    <w:p>
      <w:pPr>
        <w:pStyle w:val="Heading2"/>
      </w:pPr>
      <w:r>
        <w:t>Erwägungen</w:t>
      </w:r>
    </w:p>
    <w:p>
      <w:r>
        <w:rPr>
          <w:b/>
        </w:rPr>
        <w:t>E. 1</w:t>
      </w:r>
    </w:p>
    <w:p>
      <w:r>
        <w:t>a) Aux termes de l'art. 62 al. 2 LAMA, dans sa teneur antérieure au 1er juillet 1975, l'assurance "finit le trentième jour suivant celui auquel le droit au salaire prend fin". L'arrêté fédéral du 20 juin 1975 instituant dans le domaine de l'assurance-chômage et du marché du travail des mesures propres a combattre le fléchissement de l'emploi et des revenus a modifié, pour la durée de sa validité, la disposition susmentionnée en y ajoutant la précision suivante: "Pour les bénéficiaires d'indemnités au sens de la loi fédérale sur l'assurance-chômage, elle dure au-delà de ce terme et prend fin lorsque cesse le droit aux indemnités de chômage." Se fondant sur l'arrêté fédéral susmentionné, le Conseil fédéral a édicté l'art. 29b de l'Ordonnance II sur l'assurance-accidents. Cette disposition a la teneur suivante: BGE 102 V 134 S. 136 "L'assuré doit prouver son droit à l'indemnité au sens de l'art. 62, 2e al. 2e phrase, de la loi par une attestation de sa caisse d'assurance-chômage. La prolongation de l'assurance au profit de bénéficiaires d'indemnités au sens de la loi fédérale du 22 juin 1951 sur l'assurance-chômage prend fin le dernier jour du droit aux prestations d'une caisse d'assurance-chômage, après une période ininterrompue de chômage complet ou partiel; la maladie, un accident ou le service militaire n'interrompent pas cette période." b) L'art. 62 al. 2 nouveau LAMA est manifestement destiné à améliorer la situation des chômeurs. Ses dispositions d'exécution ne sortent pas du cadre fixé par le législateur: en prévoyant que les rapports d'assurance cessent, au-delà du 30e jour dès la fin du droit au salaire, à la date à laquelle l'assuré finit de toucher des indemnités de l'assurance-chômage - sous réserve des cas de maladie, accident et service militaire -, après une période ininterrompue de chômage complet ou partiel, le Conseil fédéral ne fait qu'appliquer la lettre de la loi, qui ne réserve un traitement de faveur qu'aux bénéficiaires des indemnités de chômage. Pareille réglementation ne saurait prêter le flanc à la critique: il était opportun de régler de façon simple et claire une situation susceptible de se présenter fréquemment en pratique.</w:t>
      </w:r>
    </w:p>
    <w:p>
      <w:r>
        <w:rPr>
          <w:b/>
        </w:rPr>
        <w:t>E. 2</w:t>
      </w:r>
    </w:p>
    <w:p>
      <w:r>
        <w:t>En l'espèce, il n'est pas mis en question que le droit au salaire de l'intimé s'est éteint le 31 mai 1975. Le délai de 30 jours de l'art. 62 al. 2 nouveau LAMA est donc arrivé à échéance le 30 juin 1975. Or, il est incontesté qu'à cette date l'intéressé ne bénéficiait pas d'indemnités de l'assurance-chômage, y ayant renoncé pour prendre des vacances (cf. p.ex. DTA 1971 p. 34). C'est par conséquent à tort que les premiers juges ont considéré que l'assurance-accidents n'avait pas pris fin à ce moment-là. Peu importe à cet égard que Louis Orodan ait par la suite à nouveau touché des indemnités de sa caisse d'assurance-chômage, dès le 7 juillet 1975. Car le droit à de telles prestations ne joue un rôle, du point de vue de la durée de l'assurance-accidents, que dans le cadre limité fixé à l'art. 62 al. 2 nouveau LAMA, aux conditions prévues à l'art. 29b de l'Ord. II. La reprise du service des prestations de l'assurance-chômage ne pouvait faire renaître les rapports avec l'assurance-accidents, qui avaient pris fin le 30 juin 1975. On ne saurait donc dire que la Caisse nationale a interprété de manière restrictive lesdites règles légales. BGE 102 V 134 S. 137 S'il n'avait pas pris de vacances à ses frais en juillet 1975, le recourant aurait certes conservé sa qualité d'assuré. Cette circonstance n'autorise cependant pas le juge à s'écarter d'une réglementation claire, indispensable pour créer une situation juridique nette. D'autant plus que l'intéressé avait la possibilité de prolonger l'assurance suivant l'art. 62 al. 2 LAMA.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