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299 vom 15. Juni 1976</w:t>
      </w:r>
    </w:p>
    <w:p>
      <w:r>
        <w:t>Bundesgericht (BGE), 1976-06-15, DE</w:t>
      </w:r>
    </w:p>
    <w:p>
      <w:r>
        <w:rPr>
          <w:b/>
        </w:rPr>
        <w:t xml:space="preserve">Quelle: </w:t>
      </w:r>
      <w:r>
        <w:t>https://mcp.opencaselaw.ch/entscheid/bge_BGE_102_IA_299</w:t>
      </w:r>
    </w:p>
    <w:p>
      <w:r>
        <w:t>FR: BGE BGE 102 IA 299 du 15 juin 1976</w:t>
      </w:r>
    </w:p>
    <w:p>
      <w:r>
        <w:t>IT: BGE BGE 102 IA 299 del 15 giugno 1976</w:t>
      </w:r>
    </w:p>
    <w:p>
      <w:pPr>
        <w:pStyle w:val="Heading2"/>
      </w:pPr>
      <w:r>
        <w:t>Regeste</w:t>
      </w:r>
    </w:p>
    <w:p>
      <w:r>
        <w:t>Regeste Persönliche Freiheit; Untersuchungshaft, Besuchsrecht. Handhabung der Vorschriften über das Besuchsrecht in der Untersuchungshaft; Besuche einer anstaltsfremden Psychologin.</w:t>
      </w:r>
    </w:p>
    <w:p>
      <w:r>
        <w:t>Regeste Liberté personnelle; détention préventive, droit de visite. Application des prescriptions réglant les visites aux personnes en détention préventive; visites d'une psychologue étrangère à l'établissement.</w:t>
      </w:r>
    </w:p>
    <w:p>
      <w:r>
        <w:t>Regesto Libertà personale; detenzione preventiva, diritto di visita. Applicazione delle prescrizioni che disciplinano le visite alle persone in detenzione preventiva; visite da parte di una psicologa non vincolata allo stabilimento carcerario.</w:t>
      </w:r>
    </w:p>
    <w:p>
      <w:pPr>
        <w:pStyle w:val="Heading2"/>
      </w:pPr>
      <w:r>
        <w:t>Erwägungen</w:t>
      </w:r>
    </w:p>
    <w:p>
      <w:r>
        <w:rPr>
          <w:b/>
        </w:rPr>
        <w:t>E. 2</w:t>
      </w:r>
    </w:p>
    <w:p>
      <w:r>
        <w:t>a) Das Besuchsrecht in den zürcherischen Bezirksgefängnissen wird durch die §§ 50 und 51 BezGV geregelt. Von der zweiten Haftwoche an dürfen die Gefangenen wöchentlich einen Besuch erhalten, der im allgemeinen nicht länger als eine Viertelstunde dauern soll. Besprechungen mit dem Verteidiger werden auf die Zahl der Besuche nicht angerechnet. Ausnahmsweise können weitere Besuche gestattet werden, wenn eine Angelegenheit (Prozess, geschäftliche oder familiäre Belange) keinen Aufschub duldet. In der Regel werden als Besucher nur Angehörige, Arbeitgeber und der Vormund des Gefangenen BGE 102 Ia 299 S. 301 zugelassen. Die Besuche werden beaufsichtigt; diese Kontrolle unterbleibt bei Besprechungen mit dem Verteidiger, wenn die Haft vierzehn Tage gedauert hat und wenn keine besonderen Gründe (Kollusionsgefahr) entgegenstehen ( § 18 Abs. 2 StPO ). b) Das Bundesgericht hat die Verfassungsmässigkeit der §§ 50 und 51 BezGV in BGE 99 Ia 285 E. V Ziff. 12 bejaht. Es hat jedoch ausgeführt, dass die Regelung an der Grenze dessen liege, was für die Dauer der Untersuchungshaft als minimale Verbindung mit der Aussenwelt gefordert werden müsse. Das verfassungsrechtlich unabdingbare Minimum an Besuchsmöglichkeiten erschien aber insbesondere deswegen als erfüllt, weil die Verordnung für dringliche Angelegenheiten die Erlaubnis zusätzlicher Besuche vorsah und weil durch die Formulierung "in der Regel" auch hinsichtlich des Personenkreises sowie der Zahl und Zeitdauer der einzelnen Besuche die Möglichkeit für eine flexible Handhabe des Besuchsrechts gegeben war.</w:t>
      </w:r>
    </w:p>
    <w:p>
      <w:r>
        <w:rPr>
          <w:b/>
        </w:rPr>
        <w:t>E. 3</w:t>
      </w:r>
    </w:p>
    <w:p>
      <w:r>
        <w:t>Untersuchungshaft darf nur verhängt werden, wenn der dringende Verdacht besteht, der Angeschuldigte habe eine strafbare Handlung begangen und wenn Flucht- oder Kollusionsgefahr vorhanden ist. Schon der Haftzweck selber erfordert daher einen Eingriff in die Beziehungen des Gefangenen zur Aussenwelt. Die Untersuchungsgefangenen haben darüber hinaus aber auch weitere Beschränkungen ihrer persönlichen Freiheit hinzunehmen, welche die Strafuntersuchung zwar nicht direkt erfordert, die sich beim Vollzug der Haft im Interesse einer vernünftigen Ordnung und Organisation der Anstalt jedoch unvermeidlich ergeben. Dazu gehört auch die Beschränkung des Besuchsrechts. Es ist verfassungsrechtlich nicht zu beanstanden, wenn als Besucher der Gefangenen vorab nur Angehörige zugelassen werden, andere Personen in der Regel jedoch ausgeschlossen sind. Diese Einschränkung ist weder menschenunwürdig, noch kann sie als schikanös oder sachlich nicht begründet bezeichnet werden. Sie ermöglicht im Normalfall den Gefangenen, den Kontakt zu denjenigen Personen aufrechtzuerhalten, die ihnen am nächsten stehen. Trifft dies nicht zu, so muss von den Ausnahmemöglichkeiten Gebrauch gemacht werden, welche die Verordnung durch die Formulierung "in der Regel" selber vorsieht. Sind die Beziehungen eines Untersuchungsgefangenen zu seinen Angehörigen BGE 102 Ia 299 S. 302 gestört oder besitzt er keine Angehörige, so kann ihm nicht verwehrt werden, den Besuch einer Person - z.B. eines Freundes, einer Freundin oder eines Landsmannes - zu erhalten, die ihm in ähnlicher Weise wie ein Angehöriger nahesteht, sofern der Haftzweck einen solchen Besuch nicht ausschliesst. Die Erwägungen von BGE 99 Ia 285 E. V Ziff. 12 sind hinsichtlich des Besucherkreises in diesem Sinne zu verstehen. Der Beschwerdeführer kennt Frau Y., deren Besuch er zu erhalten wünscht, noch gar nicht. Ihr Besuch soll nicht dazu dienen, seine engsten persönlichen Beziehungen aufrechtzuerhalten. Frau Y. soll den Beschwerdeführer psychologisch beraten und ihm Klarheit darüber verschaffen, warum er erneut straffällig geworden ist. Dies ist eine Vorkehr, die in den Strafvollzug gehört. Es ist aber angezeigt, im Rahmen des Möglichen schon einem Untersuchungsgefangenen zu einer solchen Beratung zu verhelfen, wenn er dies selber wünscht. Wie im angefochtenen Entscheid ausgeführt ist, stehen im Bezirksgefängnis Zürich dafür unter anderem die Dienste des Anstaltspsychiaters und des Sozialdienstes der Justizdirektion zur Verfügung. Wenn einem Untersuchungsgefangenen jedoch nicht gestattet wird, sich durch einen Psychologen seiner Wahl beraten zu lassen, so verletzt dies die Garantie der persönlichen Freiheit nicht. Dies trifft im hier zu beurteilenden Fall umso mehr zu, als die Befürchtung durchaus vertretbar ist, die Beratung durch eine anstaltsfremde Psychologin könnte die psychiatrische Untersuchung des Beschwerdeführers beeinflussen, die gemäss Art. 13 StGB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