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120 vom 16. Mai 1975</w:t>
      </w:r>
    </w:p>
    <w:p>
      <w:r>
        <w:t>Bundesgericht (BGE), 1975-05-16, FR</w:t>
      </w:r>
    </w:p>
    <w:p>
      <w:r>
        <w:rPr>
          <w:b/>
        </w:rPr>
        <w:t xml:space="preserve">Quelle: </w:t>
      </w:r>
      <w:r>
        <w:t>https://mcp.opencaselaw.ch/entscheid/bge_BGE_101_Ib_120</w:t>
      </w:r>
    </w:p>
    <w:p>
      <w:r>
        <w:t>FR: BGE BGE 101 Ib 120 du 16 mai 1975</w:t>
      </w:r>
    </w:p>
    <w:p>
      <w:r>
        <w:t>IT: BGE BGE 101 Ib 120 del 16 maggio 1975</w:t>
      </w:r>
    </w:p>
    <w:p>
      <w:pPr>
        <w:pStyle w:val="Heading2"/>
      </w:pPr>
      <w:r>
        <w:t>Regeste</w:t>
      </w:r>
    </w:p>
    <w:p>
      <w:r>
        <w:t>Regeste Schweizerbürgerrecht, Wiedereinbürgerung. Art. 21 BüG. Nicht verschuldete Unkenntnis des Gesetzes kann als entschuldbarer, die Wiedereinbürgerung rechtfertigender Grund im Sinne des Art. 21 BüG betrachtet werden.</w:t>
      </w:r>
    </w:p>
    <w:p>
      <w:r>
        <w:t>Regeste Réintégration dans la nationalité suisse. Art. 21 LN. L'ignorance de la loi, à moins qu'elle ne soit fautive, peut être considérée comme une raison excusable au sens de l'art. 21 LN, permettant de justifier la réintégration.</w:t>
      </w:r>
    </w:p>
    <w:p>
      <w:r>
        <w:t>Regesto Reintegrazione nella cittadinanza svizzera. Art. 21 LCit. Salvo che sia dovuta a colpa, l'ignoranza della legge può essere considerata come motivo scusabile ai sensi dell'art. 21 LCit., tale da giustificare la reintegrazione.</w:t>
      </w:r>
    </w:p>
    <w:p>
      <w:pPr>
        <w:pStyle w:val="Heading2"/>
      </w:pPr>
      <w:r>
        <w:t>Erwägungen</w:t>
      </w:r>
    </w:p>
    <w:p>
      <w:r>
        <w:rPr>
          <w:b/>
        </w:rPr>
        <w:t>E. 4</w:t>
      </w:r>
    </w:p>
    <w:p>
      <w:r>
        <w:t>En l'espèce, Georges Bornand a fait valoir deux faits à l'appui de sa demande de réintégration. a) A titre principal, il a affirmé qu'il avait toujours ignoré, avant 1970, avoir perdu par péremption sa nationalité suisse et son droit de cité communal et cantonal. Or, ni la Division fédérale de police qui a instruit l'affaire, ni le Département fédéral de justice et police qui a statué, n'ont mis en doute la sincérité de cette affirmation: au contraire, dans la décision attaquée, l'autorité inférieure a expressément admis ce fait, soutenant simplement en droit que l'ignorance de la loi n'est pas une raison excusable; par ailleurs, elle n'a pas non plus BGE 101 Ib 120 S. 127 retenu à la charge du recourant des circonstances particulières qui auraient permis de penser que cette ignorance fût, en l'espèce, fautive ou inexcusable. Au surplus, il ressort des pièces du dossier que Georges Bornand, comme son père et son grand-père, n'ont jamais perdu le contact avec les autres membres de la colonie suisse de Marseille, ni même avec certains de leurs parents en Suisse. On peut dès lors penser que le recourant aurait été informé des changements intervenus en 1952 dans la législation suisse relative à la nationalité suisse s'il avait été plus âgé à l'époque de l'entrée en vigueur de la nouvelle loi du 29 septembre 1952; en effet, c'est probablement à cette époque surtout que l'on a parlé de ces changements dans les colonies suisses à l'étranger; or le recourant n'avait pas encore 15 ans, de sorte qu'on ne saurait lui reprocher son ignorance de ces changements. Les conditions d'application de l'art. 21 LN sont ainsi réunies, puisqu'il faut admettre que l'ignorance - de la règle nouvelle de l'art. 10 - dans laquelle se trouvait le recourant avant 1970 constitue une raison excusable, suffisante en soi pour justifier la réintégration dans la nationalité suisse. En refusant d'accorder cette réintégration, et de ce seul fait, le Département fédéral de justice et police a donc violé une disposition de droit fédéral; sa décision doit être réformée et Georges Bornand doit être réintégré dans la nationalité suisse de même que dans son droit de cité communal et cantonal. b) Dans la procédure, le recourant a encore expliqué que sa naissance à Marseille, le 8 avril 1940, n'avait pas été annoncée aux autorités suisses parce que son père était, en cette période de guerre, mobilisé dans l'armée française, et, de ce fait, empêché de faire cette annonce au Consulat général de Suisse à Marseille. Au sens de l'art. 21 LN, cet empêchement serait également une raison excusable, justifiant la réintégration, Georges Bornand s'était par la suite abstenu de s'annoncer lui-même à une autorité suisse parce qu'il croyait avoir été régulièrement inscrit dans le registre d'état civil de Sainte-Croix, sa commune d'origine. Or, par lettre du 25 octobre 1971 adressée au Département fédéral, son avocat a affirmé que "M. Bornand était convaincu qu'il était resté de nationalité suisse et que les inscriptions avaient suivi leurs cours, sans qu'il ait à faire quoi que ce soit", mais, dans la décision BGE 101 Ib 120 S. 128 attaquée, l'autorité inférieure ne s'est pas prononcée sur cette question de fait; normalement, il faudrait lui renvoyer le dossier pour lui permettre de vérifier la vérité de cette allégation. Cependant, comme le recourant ignorait jusqu'en 1970 les nouvelles règles de la loi relatives à la perte de la nationalité suisse et que cette ignorance constitue une raison excusable suffisante pour justifier la réintégration selon l'art. 21 LN, il est inutile de renvoyer le dossier au Département fédéral pour qu'il statue à nouveau dans le sens des considérants. Saisi d'un recours de droit administratif, le Tribunal fédéral peut statuer lui-même sur le fond (art. 114 al. 2 OJ). Il peut donc accorder à Georges Bornand sa réintégration dans la nationalité suisse et dans son droit de cité communal et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