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212 vom 1. Januar 1975</w:t>
      </w:r>
    </w:p>
    <w:p>
      <w:r>
        <w:t>Bundesgericht (BGE), 1975-01-01, DE</w:t>
      </w:r>
    </w:p>
    <w:p>
      <w:r>
        <w:rPr>
          <w:b/>
        </w:rPr>
        <w:t xml:space="preserve">Quelle: </w:t>
      </w:r>
      <w:r>
        <w:t>https://mcp.opencaselaw.ch/entscheid/bge_BGE_101_IB_212</w:t>
      </w:r>
    </w:p>
    <w:p>
      <w:r>
        <w:t>FR: BGE BGE 101 IB 212 du 1 janvier 1975</w:t>
      </w:r>
    </w:p>
    <w:p>
      <w:r>
        <w:t>IT: BGE BGE 101 IB 212 del 1 gennaio 1975</w:t>
      </w:r>
    </w:p>
    <w:p>
      <w:pPr>
        <w:pStyle w:val="Heading2"/>
      </w:pPr>
      <w:r>
        <w:t>Regeste</w:t>
      </w:r>
    </w:p>
    <w:p>
      <w:r>
        <w:t>Regeste Verwaltungsgerichtsbeschwerde. Legitimation. Art. 103 lit. a OG. Ob jemand durch den angefochtenen Entscheid "berührt" sei, hängt nicht davon ab, ob er im kantonalen Verwaltungsverfahren als Partei behandelt wurde. Wer seine Interessen auf dem Wege des Zivilprozesses wahrnehmen kann, hat kein "schutzwürdiges Interesse" an der Beschwerdeführung.</w:t>
      </w:r>
    </w:p>
    <w:p>
      <w:r>
        <w:t>Regeste Recours de droit administratif. Qualité pour recourir. Art. 103 lettre a OJ. Le point de savoir si une personne est "atteinte" par la décision attaquée ne dépend pas de ce qu'elle aurait été traitée comme partie dans la procédure administrative cantonale. Celui qui peut sauvegarder ses intérêts par la voie d'un procès civil n'a pas un "intérêt digne de protection" à pouvoir former un recours de droit administratif.</w:t>
      </w:r>
    </w:p>
    <w:p>
      <w:r>
        <w:t>Regesto Ricorso di diritto amministrativo. Legittimazione ricorsuale. Art. 103 lett. a OG. Se una persona sia "toccata" dalla decisione impugnata non dipende dal fatto che sia stata trattata come parte nella procedura amministrativa cantonale. Non ha "un interesse degno di protezione" a proporre un ricorso di diritto amministrativo chi può tutelare i propri interessi mediante un processo civile.</w:t>
      </w:r>
    </w:p>
    <w:p>
      <w:pPr>
        <w:pStyle w:val="Heading2"/>
      </w:pPr>
      <w:r>
        <w:t>Volltext</w:t>
      </w:r>
    </w:p>
    <w:p>
      <w:r>
        <w:t>Bundesgericht (BGE) sonstiges 1975 BGE 101 IB 212 Tribunal fédéral (ATF) autres 1975 BGE 101 IB 212 Tribunale federale (DTF) diversi 1975 BGE 101 IB 212</w:t>
      </w:r>
    </w:p>
    <w:p>
      <w:r>
        <w:t>Regeste Verwaltungsgerichtsbeschwerde. Legitimation. Art. 103 lit. a OG. Ob jemand durch den angefochtenen Entscheid "berührt" sei, hängt nicht davon ab, ob er im kantonalen Verwaltungsverfahren als Partei behandelt wurde. Wer seine Interessen auf dem Wege des Zivilprozesses wahrnehmen kann, hat kein "schutzwürdiges Interesse" an der Beschwerdeführung. Regeste Recours de droit administratif. Qualité pour recourir. Art. 103 lettre a OJ. Le point de savoir si une personne est "atteinte" par la décision attaquée ne dépend pas de ce qu'elle aurait été traitée comme partie dans la procédure administrative cantonale. Celui qui peut sauvegarder ses intérêts par la voie d'un procès civil n'a pas un "intérêt digne de protection" à pouvoir former un recours de droit administratif. Regesto Ricorso di diritto amministrativo. Legittimazione ricorsuale. Art. 103 lett. a OG. Se una persona sia "toccata" dalla decisione impugnata non dipende dal fatto che sia stata trattata come parte nella procedura amministrativa cantonale. Non ha "un interesse degno di protezione" a proporre un ricorso di diritto amministrativo chi può tutelare i propri interessi mediante un processo civile.</w:t>
      </w:r>
    </w:p>
    <w:p>
      <w:r>
        <w:t>Urteilskopf 101 Ib 212 39. Urteil der I. Zivilabteilung vom 30. Juni 1975 i.S. Spaeth A.G. gegen Parfumerie Franco-Suisse Ewald &amp; Cie A.G. und Regierungsrat des Kantons Basel-Landschaft Regeste Verwaltungsgerichtsbeschwerde. Legitimation. Art. 103 lit. a OG . Ob jemand durch den angefochtenen Entscheid "berührt" sei, hängt nicht davon ab, ob er im kantonalen Verwaltungsverfahren als Partei behandelt wurde. Wer seine Interessen auf dem Wege des Zivilprozesses wahrnehmen kann, hat kein "schutzwürdiges Interesse" an der Beschwerdeführung. Sachverhalt ab Seite 212 BGE 101 Ib 212 S. 212 A.- Die Parfumerie Franco-Suisse Ewald &amp; Cie. A.G. in Pratteln, Rechtsnachfolgerin der im Jahre 1899 in Basel gegründeten Parfumerie Franco-Suisse Ewald &amp; Cie, reichte am 25. Oktober 1973 gegen die Spaeth A.G. in Arbon eine Klage aus unlauterem Wettbewerb ein, mit der sie ihr untersagen lassen will, in ihrem Geschäftsbetrieb den Ausdruck "Franco-Suisse" zu verwenden, besonders als Geschäftsbezeichnung oder im Zusammenhang mit dem Vertrieb von Parfumerien und kosmetischen Erzeugnissen. Die Beklagte ersuchte daher am 19. November 1973 das Eidgenössische Amt für das Handelsregister, den Bestandteil "Franco-Suisse" in der Firma der Klägerin zu löschen. Das eidgenössische Amt wies das Handelsregisteramt des Kantons Basel-Landschaft an, das Verfahren nach Art. 60/61 HRegV durchzuführen. Der Handelsregisterführer hörte die Parfumerie Franco-Suisse Ewald &amp; Cie A.G. an und überwies die Akten dem Regierungsrat als Aufsichtsbehörde. Dieser bewilligte am 11. Februar 1975 die Weiterführung der Firma BGE 101 Ib 212 S. 213 Parfumerie Franco-Suisse Ewald &amp; Cie A.G. und teilte den Entscheid auch der Spaeth A.G. mit. B.- Die Spaeth A.G. beantragt mit rechtzeitig eingereichter Verwaltungsgerichtsbeschwerde, diesen Entscheid aufzuheben und den Bestandteil "Franco-Suisse" der erwähnten Firma zu löschen. Die Parfumerie Franco-Suisse Ewald &amp; Cie A.G. hält die Spaeth A.G. nicht für beschwerdeberechtigt und beantragt, die Beschwerde abzuweisen. Der Regierungsrat des Kantons Basel-Landschaft bezweifelt die Legitimation der Beschwerdeführerin und beantragt, die Beschwerde abzuweisen. Das Eidgenössische Justiz- und Polizeidepartement beantragt, auf die Beschwerde nicht einzutreten, eventuell sie abzuweisen. Erwägungen Das Bundesgericht zieht in Erwägung: Durch Art. 103 lit. a OG , in Kraft seit 1. Oktober 1969, wurde die Berechtigung zur Verwaltungsgerichtsbeschwerde, wie sie früher in Art. 103 Abs. 1 umschrieben war, erweitert. Aus der in der Beschwerde und in der Antwort angeführten Rechtsprechung zur alten Fassung ( BGE 60 I 31 ff.) lässt sich daher nichts mehr ableiten. Fortan kann Beschwerde führen, "wer durch die angefochtene Verfügung berührt ist und ein schutzwürdiges Interesse an deren Aufhebung oder Änderung hat". a) Das Eidgenössische Amt für das Handelsregister hat in einem Schreiben vom 5. Februar 1974 an den Vertreter der Beschwerdeführerin den Standpunkt eingenommen, diese habe in dem vom kantonalen Handelsregisteramt einzuleitenden Verfahren nicht Parteistellung. Das kantonale Amt und der Regierungsrat gaben ihr denn auch nicht Gelegenheit, sich zu äussern. Trotzdem ist sie durch den angefochtenen Entscheid "berührt". Diese Voraussetzung hängt nicht davon ab, ob der Beschwerdeführer im Verwaltungsverfahren als Partei behandelt wurde. Auch ist nicht nötig, dass die angefochtene Verfügung in seine Rechte eingreife oder ihm Pflichten auferlege; es genügt, dass sie ihm tatsächlich oder rechtlich irgendwie nahetrete (GRISEL, Droit administratif suisse S. 478 und 504). Das trifft hier zu, weil die Beschwerdegegnerin unter BGE 101 Ib 212 S. 214 Berufung auf ihre Firma der Beschwerdeführerin den geschäftlichen Gebrauch des Ausdruckes "Franco-Suisse" gerichtlich untersagen lassen will. b) Aus dem gleichen Grunde hat die Beschwerdeführerin ein Interesse an der Aufhebung der angefochtenen Verfügung. Die Auffassung des Regierungsrates, diese Aufhebung würde nur für die Zukunft wirken, wogegen für den Ausgang des Zivilprozesses die bisherige Firma der Beschwerdegegnerin entscheidend sei, widerlegt es nicht. Das Klagebegehren auf Untersagung des Gebrauchs des Ausdruckes "Franco-Suisse" ist auf ein Verhalten in der Zukunft gerichtet und würde daher möglicherweise abgewiesen, wenn feststände, dass der Bestandteil "Franco-Suisse" in der Firma der Beschwerdegegnerin gemäss Art. 944 OR und Art. 38, 45 HRegV nicht im Handelsregister eingetragen bleiben dürfe. c) Das Interesse, um dessentwillen die Beschwerdeführerin von der Angelegenheit berührt wird, ist rein zivilrechtlicher Art. Es erschöpft sich darin, den von der Beschwerdegegnerin erhobenen Vorwurf des unlauteren Wettbewerbes abzuwehren und gegenteils der Beschwerdegegnerin allenfalls unlauteres Verhalten nachweisen zu können. Gegen den erwähnten Vorwurf kann sie sich aber in dem beim Bezirksgericht Arbon hängigen Zivilprozess verteidigen, und den Gegenvorwurf, die Firma der Beschwerdegegnerin wirke täuschend und verstosse gegen Treu und Glauben im Wettbewerb, kann sie im gleichen Prozess durch Einrede oder Widerklage erheben oder zum Gegenstand eines selbständigen Zivilprozesses machen. Selbst ein rein firmenrechtlicher Streit im Sinne des Art. 956 OR - zu dem angesichts der offensichtlich genügenden Unterscheidbarkeit der beiden Namen kaum Anlass besteht - müsste in einem Zivilprozess ausgetragen werden. Die Beschwerdeführerin hat es also nicht nötig, ihre Interessen durch Verwaltungsgerichtsbeschwerde zu wahren. Ihr Interesse, auf dem Verwaltungswege eine Abänderung der Firma der Beschwerdegegnerin zu erstreiten, ist deshalb nicht schutzwürdig im Sinne von Art. 103 lit. a OG . Zu zivilrechtlichen Streitigkeiten können denn auch die Handelsregisterbehörden und das Bundesgericht als Verwaltungsgericht nicht abschliessend Stellung nehmen. Sie dürfen aus materiellrechtlichen Gründen eine Eintragung nur ablehnen oder eine Löschung nur anordnen, wenn die Rechtslage BGE 101 Ib 212 S. 215 offensichtlich ist ( BGE 91 I 362 mit Hinweisen, ferner BGE 91 I 440 ). Deshalb bestimmt Art. 32 Abs. 1 HRegV , dass Dritte, die wegen Verletzung ihrer Rechte beim Handelsregisterführer gegen eine vollzogene Eintragung Einspruch erheben, an den Richter zu weisen sind. Der in der gleichen Bestimmung erwähnte Ausnahmefall der von Amtes wegen zu beobachtenden Vorschriften hat nicht den Sinn, dass Dritte, die sich auf sie berufen, am Verwaltungsverfahren teilnehmen dürfen. Die Berechtigung zur Teilnahme an diesem Verfahren ist in Art. 48 lit. a VwG gleich geregelt wie in Art. 103 lit. a OG die Legitimation zur Verwaltungsgerichtsbeschwerde; sie setzt ein schutzwürdiges Interesse voraus. Das öffentliche Interesse an der Anwendung der von Amtes wegen zu beobachtenden Vorschriften begründet sie nicht. Art. 103 lit. a OG will nicht eine Popularbeschwerde einräumen, sondern nur die Verfolgung von Interessen des Beschwerdeführers ermöglichen ( BGE 98 Ib 70 Erw. c und 74, BGE 99 Ib 107 und 206; GRISEL 477). Wenn dieser seine Interessen auf dem Wege eines Zivilprozesses wahren kann, steht ihm die Beschwerde nicht zu ( BGE 100 Ib 119 oben, Entscheid der I. Zivilabteilung vom 12. Februar 1974 i.S. Francioli S.A.). Eine Ausnahme wurde gemacht in einem Falle, wo der Zivilrichter einer Partei aufgegeben hatte, die Zulässigkeit einer umstrittenen Firma durch die Handelsregisterbehörden prüfen zu lassen mit der Androhung, dass sonst Verzicht auf die Anfechtung und Anerkennung der eingetragenen Firma angenommen würde (Entscheid der I. Zivilabteilung vom 13. Juni 1973 i.S. International Escort and Secretary A.G.). Ein solcher Ausnahmefall liegt hier nicht vor.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