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171</w:t>
      </w:r>
    </w:p>
    <w:p>
      <w:r>
        <w:t>Bundesgericht (BGE), 1974-11-08, DE</w:t>
      </w:r>
    </w:p>
    <w:p>
      <w:r>
        <w:rPr>
          <w:b/>
        </w:rPr>
        <w:t xml:space="preserve">Quelle: </w:t>
      </w:r>
      <w:r>
        <w:t>https://mcp.opencaselaw.ch/entscheid/bge_BGE_100_V_171</w:t>
      </w:r>
    </w:p>
    <w:p>
      <w:r>
        <w:t>FR: ATF 100 V 171</w:t>
      </w:r>
    </w:p>
    <w:p>
      <w:r>
        <w:t>IT: DTF 100 V 171</w:t>
      </w:r>
    </w:p>
    <w:p>
      <w:pPr>
        <w:pStyle w:val="Heading2"/>
      </w:pPr>
      <w:r>
        <w:t>Regeste</w:t>
      </w:r>
    </w:p>
    <w:p>
      <w:r>
        <w:t>Regeste Art. 12 Abs. 1 IVG. Über den Anspruch der an idiopathischer Skoliose leidenden Jugendlichen auf medizinische Massnahmen.</w:t>
      </w:r>
    </w:p>
    <w:p>
      <w:r>
        <w:t>Regeste Art. 12 al. 1 LAI. Du droit des jeunes assurés aux mesures médicales en cas de scoliose idiopathique.</w:t>
      </w:r>
    </w:p>
    <w:p>
      <w:r>
        <w:t>Regesto Art. 12 cpv. 1 LAI. Del diritto dei giovani assicurati a provvedimenti sanitari in caso di scoliosi idiopatica.</w:t>
      </w:r>
    </w:p>
    <w:p>
      <w:pPr>
        <w:pStyle w:val="Heading2"/>
      </w:pPr>
      <w:r>
        <w:t>Erwägungen</w:t>
      </w:r>
    </w:p>
    <w:p>
      <w:r>
        <w:rPr>
          <w:b/>
        </w:rPr>
        <w:t>E. 1</w:t>
      </w:r>
    </w:p>
    <w:p>
      <w:r>
        <w:t>Es ist unbestritten und steht nach den Akten fest, dass das Leiden der Beschwerdegegnerin kein Geburtsgebrechen darstellt. Leistungen der Invalidenversicherung gestützt auf Art. 13 IVG sind daher ausgeschlossen. BGE 100 V 171 S. 172</w:t>
      </w:r>
    </w:p>
    <w:p>
      <w:r>
        <w:rPr>
          <w:b/>
        </w:rPr>
        <w:t>E. 2</w:t>
      </w:r>
    </w:p>
    <w:p>
      <w:r>
        <w:t>a) ... (Betreffend Art. 12 Abs. 1 IVG : siehe vorn S. 33 f., Erw. 1a.) b) Nach der Rechtsprechung haben - generell typisiert - an Kyphose, Skoliose oder Lordose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Da durch frühen Behandlungsbeginn die Entstehung einer schweren Wirbelsäulenverkrümmung und damit allenfalls eine Operation sich vermeiden lassen, sind die indizierten Massnahmen frühzeitig genug zu gewähren ( BGE 98 V 216 ). Dabei genügt es, dass ein schwerer Defektzustand mit Wahrscheinlichkeit droht; ein Sicherheitsbeweis, der kaum zu erbringen wäre, ist nicht notwendig. c) Das Bundesamt für Sozialversicherung hat in Verbindung mit Vertretern der schweizerischen Gesellschaft für Orthopädie Abgrenzungskriterien ausgearbeitet, nach denen der drohende schwere Defektzustand umschrieben werden soll. Diese sind in Rz. *72 des Kreisschreibens über medizinische Massnahmen, gültig ab 1. April 1974, wie folgt formuliert: "Konservative Massnahmen bei idiopathischer (nicht angeborener) Skoliose (Gymnastik, Physiotherapie, redressierende Apparate) stellen eine Behandlung des Leidens an sich dar und werden von der IV bei Erwachsenen nicht übernommen. Bei schweren Skoliosen von Minderjährigen wird die Behandlung nach Rz. 21 übernommen, sobald und solange ein schwerer Defekt droht. Dies ist von dem Zeitpunkt an anzunehmen, da der Orthopäde das Tragen eines redressierenden Apparates (z.B. Milwaukee-Korsett) während mindestens eines Jahres verordnet. Die Leistungspflicht der IV endigt, sobald der Apparat nicht mehr getragen werden muss, spätestens bei Erreichen des 20. Altersjahres. Versteifende Operationen, inkl. Harrington-Operation, die die berufliche Ausbildung ermöglichen oder die Erwerbsfähigkeit wesentlich verbessern (Rz. 17 ff.), sind in schwersten Fällen medizinische Eingliederungsmassnahmen der IV. Zu Lasten der IV geht auch die einer vorgesehenen Versteifungsoperation unmittelbar vorangehende Distraktionsbehandlung." Diese Verwaltungspraxis trägt den Schwierigkeiten Rechnung, in jedem Fall die erst für die Zukunft drohende vollständige BGE 100 V 171 S. 173 oder teilweise Invalidität zuverlässig abzuschätzen. Deshalb rechtfertigt es sich im Interesse der Praktikabilität und der Rechtsgleichheit, generell typisierte Kriterien aufzustellen, nach denen der jeweilige Einzelfall in der Regel zu beurteilen ist. Das heisst allerdings nicht, dass in besonderen Fällen der drohende schwere Defektzustand, welcher die Berufsbildung oder die spätere Erwerbsfähigkeit des Jugendlichen voraussichtlich beeinträchtigen wird, nicht auch auf andere Weise nachgewiesen werden kann. In diesem Sinne ist der vom Bundesamt für Sozialversicherung eingeleiteten Verwaltungspraxis zuzustimmen, die sich im übrigen an die von der Rechtsprechung entwickelten allgemeinen Grundsätze hält.</w:t>
      </w:r>
    </w:p>
    <w:p>
      <w:r>
        <w:rPr>
          <w:b/>
        </w:rPr>
        <w:t>E. 3</w:t>
      </w:r>
    </w:p>
    <w:p>
      <w:r>
        <w:t>Im vorliegenden Fall wird die Skoliose der Beschwerdegegnerin einzig mit Physiotherapie behandelt. Besonderheiten, welche es rechtfertigen würden, von der in Erwägung 2c erwähnten Regel abzuweichen, liegen keine vor. Jolanda Schnidrig hat deshalb nach den zutreffenden Ausführungen des Bundesamtes für Sozialversicherung keinen Anspruch auf Gewährung dieser Vorkehren durch die Invalidenversicherung. Sollte sich in Zukunft eine Apparatebehandlung aufdrängen, so kann sie erneut bei der Invalidenversicherung um medizinische Massnahmen nachsuchen. Dispositiv Demnach erkennt das Eidg. Versicherungsgericht: In Gutheissung der Verwaltungsgerichtsbeschwerde wird der Entscheid des Versicherungsgerichts des Kantons Wallis vom 27. Mai 1974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