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274 vom 1. Januar 1974</w:t>
      </w:r>
    </w:p>
    <w:p>
      <w:r>
        <w:t>Bundesgericht (BGE), 1974-01-01, DE</w:t>
      </w:r>
    </w:p>
    <w:p>
      <w:r>
        <w:rPr>
          <w:b/>
        </w:rPr>
        <w:t xml:space="preserve">Quelle: </w:t>
      </w:r>
      <w:r>
        <w:t>https://mcp.opencaselaw.ch/entscheid/bge_BGE_100_Ib_274</w:t>
      </w:r>
    </w:p>
    <w:p>
      <w:r>
        <w:t>FR: BGE BGE 100 Ib 274 du 1 janvier 1974</w:t>
      </w:r>
    </w:p>
    <w:p>
      <w:r>
        <w:t>IT: BGE BGE 100 Ib 274 del 1 gennaio 1974</w:t>
      </w:r>
    </w:p>
    <w:p>
      <w:pPr>
        <w:pStyle w:val="Heading2"/>
      </w:pPr>
      <w:r>
        <w:t>Regeste</w:t>
      </w:r>
    </w:p>
    <w:p>
      <w:r>
        <w:t>Regeste Art. 75 Ziff. 2 Abs. 2 Satz 2 StGB. Diese Bestimmung will nicht sagen, nach Ablauf der absoluten Frist dürfe die Strafe auch ungeachtet der in Art. 75 Ziff. 1 aufgezählten Gründe des Ruhens der Verjährung nicht mehr vollzogen werden.</w:t>
      </w:r>
    </w:p>
    <w:p>
      <w:r>
        <w:t>Regeste Art. 75 ch. 2 al. 2, 2e phrase. CP. Il ne résulte pas de cette disposition qu'une fois écoulé le délai absolu de prescription, la peine ne peut plus être exécutée, lorsque la prescription a été suspendue dans l'une des hypothèses prévues à l'art. 75 ch. 1 CP.</w:t>
      </w:r>
    </w:p>
    <w:p>
      <w:r>
        <w:t>Regesto Art. 75 n. 2 cpv. 2, seconda frase. CP. Tale disposizione non implica che, decorso il termine assoluto di prescrizione, la pena non possa più essere eseguita ove la prescrizione sia stata sospesa per una delle ragioni previste dall'art. 75 n. 1 CP.</w:t>
      </w:r>
    </w:p>
    <w:p>
      <w:pPr>
        <w:pStyle w:val="Heading2"/>
      </w:pPr>
      <w:r>
        <w:t>Erwägungen</w:t>
      </w:r>
    </w:p>
    <w:p>
      <w:r>
        <w:rPr>
          <w:b/>
        </w:rPr>
        <w:t>E. 1</w:t>
      </w:r>
    </w:p>
    <w:p>
      <w:r>
        <w:t>Gemäss Art. 75 Ziff. 1 StGB ruht die Verjährung einer Freiheitsstrafe sowohl während des ununterbrochenen Vollzugs dieser oder einer anderen Freiheitsstrafe als auch während der Probezeit bei bedingter Entlassung. Art. 75 Ziff. 2 Abs. 2 Satz 2 StGB , wonach die Strafe in jedem Fall verjährt ist, wenn die ordentliche Verjährungsfrist um die Hälfte überschritten ist, hat nur den Sinn, die Verjährung könne nach Ablauf der absoluten Frist nicht mehr unterbrochen werden. Diese Bestimmung will nicht sagen, nach Ablauf der absoluten Frist dürfe die Strafe auch ungeachtet der in Art. 75 Ziff. 1 aufgezählten Gründe des Ruhens der Verjährung nicht mehr vollzogen werden. Das ergibt sich daraus, dass der Satz "Jedoch ist die Strafe in jedem Falle verjährt, wenn..." nicht als Ziffer 3 in Art. 75 steht, sondern Bestandteil seiner Ziffer 2 ist und dort an den Satz "Mit jeder Unterbrechung beginnt die Verjährungsfrist neu zu laufen" anschliesst und mit ihm einen einzigen Absatz bildet. Die Entstehungsgeschichte bestätigt diese Auslegung. Art. 75 bestand ursprünglich nur aus den beiden Absätzen über die Unterbrechung der Verjährung, die heute die Ziffer 2 bilden. Anlässlich der Revision von 1971 wurde die Ziffer 1 über das Ruhen der Verjährung eingeführt und der Randtitel entsprechend ergänzt. In der Botschaft vom 1. März 1965 schrieb der Bundesrat (BBl 1965 I 584): "In Artikel 75, der von der Unterbrechung der Verjährung handelt, fehlt eine Bestimmung über das Ruhen. Nach dem heutigen Wortlaut kann es vorkommen, dass die absolute Verjährung mitten im laufenden Strafvollzug eintritt. Auch bei der lebenslänglichen Zuchthausstrafe würde nach Ablauf von 45 Jahren die Verjährung während des Vollzuges eintreten. Allerdings ist dies eine lange Zeitspanne. doch stimmt die obligatorische Aufhebung des Strafvollzuges während dessen Dauer grundsätzlich nicht mit dem Sinn und Zweck der Lebenslänglichkeit überein." BGE 100 Ib 274 S. 276 Daraus ergibt sich einwandfrei, dass die Verjährung während des Strafvollzuges zum Ruhen gebracht werden sollte, damit der absoluten Verjährung während dieser Zeit ein Riegel geschoben sei. Um bloss die ordentliche Verjährung zu hemmen, brauchte Art. 75 nicht ergänzt zu werden, weil schon der alte Wortlaut bestimmte, sie werde durch den Vollzug unterbrochen, so dass schon unter der Herrschaft des alten Rechts die ordentliche Verjährung während des Vollzuges nicht eintreten konnte. Soweit Art. 75 Ziff. 1 StGB das Ruhen während der Probezeit bei bedingter Entlassung vorsieht, kann diese Norm keinen engeren Sinn haben als für das Ruhen während des Strafvollzuges. Sie verhindert auch die absolute Verjährung. Dass sie während der Probezeit auch die ordentliche Verjährung hemmt, ändert nichts.</w:t>
      </w:r>
    </w:p>
    <w:p>
      <w:r>
        <w:rPr>
          <w:b/>
        </w:rPr>
        <w:t>E. 2</w:t>
      </w:r>
    </w:p>
    <w:p>
      <w:r>
        <w:t>Die zweite Strafe des Beschwerdeführers wäre 7 1/2 Jahre nach dem 10. November 1966, also am 10. Mai 1974, absolut verjährt, die erste dagegen frühstens 7 1/2 Jahre nach dem 27. Juli 1967, also am 27. Januar 1975, allenfalls noch später, wenn nicht der Tag der Fällung, sondern erst jener der Eröffnung des Entscheides über die Vollstreckbarkeit der Strafe die Frist in Gang gesetzt haben sollte. Der Beschwerdeführer hat die Strafen am 6. Mai 1974, also vor Ablauf der absoluten Verjährung, angetreten. Während des Vollzuges ruhte die absolute Verjährung. Die beiden Strafen hätten daher ganz vollzogen werden können, nicht nur während 8 Monaten und 22 Tagen, wie die Regierung meint. Der Beschwerdeführer ist zu früh bedingt entlassen worden. Aber auch während der mit der bedingten Entlassung verbundenen Probezeit wird der unverbüsste Rest des Strafe nicht absolut verjähren können. Die Beschwerdebegehren halten daher nicht stand. Die Probezeit kann weder aus dem vom Beschwerdeführer vorgetragenen Grunde noch mit anderer Begründung verkürzt werden, denn nach Art. 38 Ziff. 2 StGB hat sie zwingend mindestens ein Jahr zu dauern.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