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300 vom 1. Januar 1974</w:t>
      </w:r>
    </w:p>
    <w:p>
      <w:r>
        <w:t>Bundesgericht (BGE), 1974-01-01, DE</w:t>
      </w:r>
    </w:p>
    <w:p>
      <w:r>
        <w:rPr>
          <w:b/>
        </w:rPr>
        <w:t xml:space="preserve">Quelle: </w:t>
      </w:r>
      <w:r>
        <w:t>https://mcp.opencaselaw.ch/entscheid/bge_BGE_100_IA_300</w:t>
      </w:r>
    </w:p>
    <w:p>
      <w:r>
        <w:t>FR: BGE BGE 100 IA 300 du 1 janvier 1974</w:t>
      </w:r>
    </w:p>
    <w:p>
      <w:r>
        <w:t>IT: BGE BGE 100 IA 300 del 1 gennaio 1974</w:t>
      </w:r>
    </w:p>
    <w:p>
      <w:pPr>
        <w:pStyle w:val="Heading2"/>
      </w:pPr>
      <w:r>
        <w:t>Regeste</w:t>
      </w:r>
    </w:p>
    <w:p>
      <w:r>
        <w:t>Regeste Einstellung des Verfahrens bei Konkurs. Nach Art. 207 Abs. 1 SchKG sind nicht nur Zivilprozesse, sondern auch damit zusammenhängende Beschwerdeverfahren einzustellen, wenn sie die seit Konkurseröffnung bestehende materielle Rechtslage verändern können.</w:t>
      </w:r>
    </w:p>
    <w:p>
      <w:r>
        <w:t>Regeste Suspension des procès dans la faillite. En vertu de l'art. 207 al. 1 LP, ce ne sont pas seulement les procès civils, mais aussi les procédures de recours y relatives qui doivent être suspendues, lorsqu'elles sont susceptibles de modifier la situation juridique matérielle existant depuis l'ouverture de la faillite.</w:t>
      </w:r>
    </w:p>
    <w:p>
      <w:r>
        <w:t>Regesto Sospensione delle cause nel fallimento. Ai sensi dell'art. 207 cpv. 1 LEF, devono essere sospese non solo le cause civili, ma anche le relative procedure ricorsuali ove siano suscettibili di modificare la situazione giuridica esistente dall'apertura del fallimento.</w:t>
      </w:r>
    </w:p>
    <w:p>
      <w:pPr>
        <w:pStyle w:val="Heading2"/>
      </w:pPr>
      <w:r>
        <w:t>Erwägungen</w:t>
      </w:r>
    </w:p>
    <w:p>
      <w:r>
        <w:rPr>
          <w:b/>
        </w:rPr>
        <w:t>E. 1</w:t>
      </w:r>
    </w:p>
    <w:p>
      <w:r>
        <w:t>Gemäss Art. 207 SchKG sind nach der Konkurseröffnung Zivilprozesse, in denen der Gemeinschuldner Kläger oder Beklagter ist, von Gesetzes wegen einzustellen; sie können erst zehn Tage nach der zweiten Gläubigerversammlung, die über ihre Fortführung zu entscheiden hat, wieder aufgenommen werden. Ausgenommen sind dringliche Fälle (Abs. 1) sowie die vom Gesetz ausdrücklich erwähnten Prozesse (Abs. 2). Der Konkursverwalter macht nicht geltend, es liege hier ein solcher Ausnahmefall vor; er scheint vielmehr selber der Auffassung zu sein, dass das beim Bundesgericht hängige Berufungsverfahren BGE 100 Ia 300 S. 302 eingestellt bleiben muss. Bezüglich der staatsrechtlichen Beschwerde ist er dagegen offenbar der Meinung, Beschwerdeverfahren gehörten nicht zu den Zivilprozessen im Sinne von Art. 207 SchKG , seien folglich weiterzuführen, wenn über die Konkurseröffnung rechtskräftig entschieden worden sei. Nach der Konkurseröffnung darf der Gemeinschuldner über sein Vermögen, soweit es zur Konkursmasse gehört, nicht mehr verfügen. Mit der Konkurseröffnung fallen aber auch alle gegen den Gemeinschuldner anhängigen Betreibungen dahin, und neue können während der Dauer des Konkursverfahrens nicht angehoben werden ( Art. 206 SchKG ). Im einen wie im anderen Falle wird seine Befugnis aufgehoben, sich als Partei an Verfahren, die zur Masse gehörende Rechte betreffen, zu beteiligen. Aus diesen Überlegungen müssen auch Beschwerdeverfahren, die mit Zivilprozessen zusammenhängen, bis zehn Tage nach der zweiten Gläubigerversammlung eingestellt bleiben. Der vorliegende Fall zeigt dies deutlich. Sollte die Beschwerde im Hauptbegehren gutgeheissen werden, so müsste das Kassationsgericht eine neue Frist für die Kautionsleistung ansetzen. Damit wäre nicht nur der Weg für eine materielle Beurteilung der kantonalen Nichtigkeitsbeschwerde, sondern auch für eine Aufhebung des handelsgerichtlichen Urteils grundsätzlich offen, sofern das Kassationsgericht nicht seinerseits Art. 207 SchKG anwenden würde. Das Handelsgericht müsste diese Bestimmung auf jeden Fall beachten, weshalb im Ergebnis nichts gewonnen würde. Ist die Beschwerde dagegen abzuweisen, so steht der Gegenpartei für das Beschwerdeverfahren vor Bundesgericht eine Entschädigung zu, die sie höchstens als Konkursforderung anmelden könnte, da der Beschluss der zweiten Gläubigerversammlung über eine allfällige Fortführung des Prozesses noch aussteht, es sich also nicht um einen Prozess der Konkursmasse handelt.</w:t>
      </w:r>
    </w:p>
    <w:p>
      <w:r>
        <w:rPr>
          <w:b/>
        </w:rPr>
        <w:t>E. 2</w:t>
      </w:r>
    </w:p>
    <w:p>
      <w:r>
        <w:t>Die in Art. 207 SchKG vorgesehenen Ausnahmefälle, in denen das Verfahren nicht einzustellen ist, dürfen nicht zur Annahme verleiten, dass alle Verfahren, die nicht Zivilprozesse im technischen Sinne sind, weitergeführt werden müssten. Zu diesen Prozessen sind vielmehr insbesondere auch Beschwerdeverfahren zu rechnen, die mit ihnen zusammenhängen und die auf eine Veränderung der Rechtslage abzielen, in BGE 100 Ia 300 S. 303 der sich das Zivilverfahren zur Zeit der Konkurseröffnung befindet. Dass nach Bundesrecht kantonale Entscheide mit verschiedenen Rechtsmitteln angefochten werden können, steht dem selbst dann nicht entgegen, wenn wie im vorliegenden Fall nicht nur das Sachurteil, sondern auch ein kantonaler Beschwerdeentscheid an das Bundesgericht weitergezogen wird. Es genügt, dass zur Masse gehörende Rechte berührt werden und die Gutheissung des Rechtsmittels die seit Konkurseröffnung bestehende materielle Rechtslage verändern könnte. Ist diese Möglichkeit gegeben, so sind alle Verfahren, die infolge eines Zivilprozesses entstehen, nach der Konkurseröffnung im Sinne von Art. 207 SchKG von Gesetzes wegen einzustellen.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