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70</w:t>
      </w:r>
    </w:p>
    <w:p>
      <w:r>
        <w:t>Bundesgericht (BGE), 1953-01-01, IT</w:t>
      </w:r>
    </w:p>
    <w:p>
      <w:r>
        <w:rPr>
          <w:b/>
        </w:rPr>
        <w:t xml:space="preserve">Quelle: </w:t>
      </w:r>
      <w:r>
        <w:t>https://mcp.opencaselaw.ch/entscheid/bge_79_III_70</w:t>
      </w:r>
    </w:p>
    <w:p>
      <w:r>
        <w:t>FR: ATF 79 III 70</w:t>
      </w:r>
    </w:p>
    <w:p>
      <w:r>
        <w:t>IT: DTF 79 III 70</w:t>
      </w:r>
    </w:p>
    <w:p>
      <w:pPr>
        <w:pStyle w:val="Heading2"/>
      </w:pPr>
      <w:r>
        <w:t>Volltext</w:t>
      </w:r>
    </w:p>
    <w:p>
      <w:r>
        <w:t>70 Schuldbetreibungs- und Konkursrecht. No 16. dovra quiildi assegnare alla ereditriee proeedente il ter- mine per eontestare la riserva di proprieta per l'assert(') residuo del prezzo di vendita di 2700 fr. Soltanto se, dopo un'eventuale eontestazione, la vendi- triee dovesse laseiar traseorrere inutilmente il termine per agire in giudizio, da assegnarle, la debitrice non potra piU impedire ehe i beni gravati dal diritto di riservata proprieta vengano re~lizzati, eventualmente ad un prezzo molto inferiore al loro valore, e eh'essa rimanga nondimeno obbligata a pagare l'intero ammontare aneora scoperto del prezzo di vendita. La Camera di esecuzione e dei fallimenti pronuncia: Il ricorso e accolto e la decisione querelata annullata. All'Ufficio d'eseeuzione di Locarno e ingiunto di asse- gnare alla creditrice procedente il termine di cui all'art. 106 ep. 2 LEF per eontestare la ri'3erva della proprieta a favore della ditta Mornaghini per la quota impagata di 2700 fr. del prezzo di compera, o per eontestare l'am- montare della quota ehe rimane dovuta a saldo del prezzo di vendita. 16. Estratto dalla sentenza 12 maggio 1953 nella causa Gomelschi. Art. 123 cp. 1 LEF. Quando il debitore si trova in &lt;&lt; difficolta finanziarie » ? Art. 123 Abs. 1 SchKG. Wann befindet sich der Schuldner in &lt;&lt; finanzieller Bedrängnis » ? Art. 123 al. 1 LP. Quand le debiteur se trouve-t-il dans des diffi- cultes financieres ? Nell'esecuzione promossa dall'Ordine dei medici del Cantone Ticino contro il dott. Alessandro Gomelschi per un credito di 250 fr. oltre accessori l'Ufficio di Locarno concesse al debitore una dilazione di pagamento, differendo di tre mesi la vendita dei mobili staggiti. Schuldbetreibungs- und Konkursrecht. No 17. 71 Su reclamo del ereditore l' Autorita cantonale di vigilanza annullo la dilazione, poiche il debitore non aveva reso verosimile ehe si trovava in difficolta finanziarie. II ricorso interposto dal debitore eontro questa deeisione e stato respinto dalla Camera di esecuzione e dei fallimenti del Tribunale federale, essenzialmente per i seguenti motivi: Il senso della loeuzione c&lt; diffieolta finanziarie ii risulta dalla ratio dell'art. 123 LEF. II legislatore ha inteso impedire ehe l'eseusso si veda eostretto a vendere i suoi beni a vil prezzo. Contrariamente a quanto sembra essere l'opinione del ricorrente, non si puö quindi parlare di difficolta finanziarie a' sensi della norma eitata gia quando i mezzi liquidi del debitore non bastano per soddisfare subito tutti i ereditori, compresi quelli ehe non hanno posto il loro eredito in escussione. Se i mezzi del debitore gli consentono, senza doversi privare di quanto e necessario al '3ostentamento proprio e della sua famiglia, di pagare tutti i crediti in escussione, non esiste valido motivo per eoncedergli il beneficio di una dilazione. Nella fattispecie si trattava di una sola esecuzione per un credito di 250 fr. oltre accessori. L'autorita eantonale avendo giudicato ehe il ricorrente non aveva reso verosimile l'impossibilita di pagare in una sola volta questo debito, poteva a buon diritto negargli il differimento della vendita. 17. Arret du 24 juin 1953 dans la cause Credit Suisse s. A. Deni de fustice du fait que l'office des poursuites n'a pris d'office aucune mesure pour verifier la saisissabilite des biens a seques- trer ; art. 1 7 al. 3 LP. De la renonciation tacite a se prevaloir de l'insaisissabilite. Rente insaisissable, art. 92 eh. 7 LP et 519 al. 2 CO: Dans quelle mesure les autorites de poursuite peuvent-elles juger si une rente est constituee a titre gratuit ? Une rente constituee en avancement d'hoirie peut etre stipulee insaisissable.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