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115</w:t>
      </w:r>
    </w:p>
    <w:p>
      <w:r>
        <w:t>Bundesgericht (BGE), 1952-01-01, FR</w:t>
      </w:r>
    </w:p>
    <w:p>
      <w:r>
        <w:rPr>
          <w:b/>
        </w:rPr>
        <w:t xml:space="preserve">Quelle: </w:t>
      </w:r>
      <w:r>
        <w:t>https://mcp.opencaselaw.ch/entscheid/bge_78_III_115</w:t>
      </w:r>
    </w:p>
    <w:p>
      <w:r>
        <w:t>FR: ATF 78 III 115</w:t>
      </w:r>
    </w:p>
    <w:p>
      <w:r>
        <w:t>IT: DTF 78 III 115</w:t>
      </w:r>
    </w:p>
    <w:p>
      <w:pPr>
        <w:pStyle w:val="Heading2"/>
      </w:pPr>
      <w:r>
        <w:t>Volltext</w:t>
      </w:r>
    </w:p>
    <w:p>
      <w:r>
        <w:t>114 Sohuldbetreibungs- und Konkursrecht. N° 24. sur le salaire du debiteur. Les deux parties lui ayant defäre eette deeision, l'autorite inferieure de surveillanee a, le 24 mars 1952, porte la saisie a 30 fr. La Cour vaudoise des poursuites et faillites a, le 9 mai, maintenu ee prononee. Elle expose que le debiteur re . En vertu de cette derniere poursuite, la debitrice avait reelame a sieur Vuarrier, son ex-mari, la somme de 500 fr. plus interet a 5 % du ler decembre 1951, repre8en- tant da pension des mois de novembre et decembre 1951, 116 Schuldbetreibungs- und Konkursrecht. No 25. selon jugement du Tribunal de premiere instance du 13 decembre 1950 )). · Sur plainte de la debitrice, l'autorite de surveillance a reforme partiellement la decision de l'office en ce sens qu'elle a declare que la creance contre Edouard Vuarrier etait insaisissable a concurrence de 426 fr. 50. Cette decision est motivee de la maniere suivante : Les aliments peuvent etre saisis SOUS deduction de Ce qui est indispensable au debiteur. En l'espece, il ressort des ren- seignements communiques par l'office que le salaire men- suel net de la debitrice s'eleve a 262 fr. 15 et ses charges, durant le meme laps de temps, a 300 fr., ce qui laisse un decouvert de 37 fr. 75. D'autre part, il ressort d'une commi- nation de faillite que la creance contre Vuarrier s'eleve a 500 fr. et que pendant six mois, il a manque a dame Hauser 6 fois 37 fr. 75, soit 226 fr. 50, pour disposer du minimum mensuel insaisissable de 300 fr. Aces 226 fr. 50, il y a lieu d'ajouter les vivres et le combustible pour deux mois conformement a l'art. 92 eh. 5 LP, soit 200 fr., ce qui aboutit a faire declarer la creance insaisissable a concur- rence de 426 fr. 50 (226 fr. 50 plus 200 fr.). Les motifs pris par la plaignante du code des obligations ne sau- raient trouver place en matiere de poursuite. B. - Contre cette decision, demoiselle Helene Metraux et Me Rene Dutoit ont recouru en concluant a ce qu'il plaise a la Chambre des poursuites et des faillites du Tribu- nal fäderal dire et prononcer que la creance contre Edouard Vuarrier est pleinement et entierement saisissable. Les recourants se plaignent tout d'abord que l'office n'ayant pas cru devoir les inviter a se prononcer sur la pertinence des moyens presentes par la debitrice, ils n'aient pas pu faire etat du fait que celle-ci avait en realite per9u le 14 decembre 1951 a) une somme de 822 fr. 90 representant le capital de 750 fr. plus interets et les frais de la poursuite, payee en mains de son avocat, et b) une somme de 350 fr. representant le benefice realise sur la vente d'un chalet, et ils en concluent qu'elle a eu largement J1 Schuldbetreibungs- und Konkursrecht. No 25. 117 plus que le minimum vital durant les six mois qui ont pre- cede la saisie. D'autre part, ils pretendent qu'en declarant insaisissable une somme de 200 fr. en vertu de l'art. 92 eh. 5 LP, l'autorite cantonale a mal interprete le sens de cette disposition. Gonsiderant en droit : 1. - C'est a tort que l'autorite cantonale a cru devoir tenir compte de ce que la debitrice avait manque d'une partie des sommes necessaires a son entretien durant les six mois qui avaient precede la saisie (son marine lui ayant pas verse la pension qu'il lui devait) pour reduire d'un montant egal a cette di:fference la part saisissable de la creance saisie. Lorsque la saisie a pour objet une creance de salaire, des aliments ou telles autres prestations periodi- ques de la nature de celles que mentionne l'art. 93 LP, peu importe pour l'evaluation des besoins du debiteur et de sa famille qu'il s'agisse de prestations d'ores et deja echues - ainsi qu'il en etait en l'espece, a en juger d'apres la decision attaquee - ou, au contraire, de prestations futures. Dans l'un et l'autre cas, seuls peuvent etre pris en consideration les besoins du debiteur et de sa famille au moment de la saisie et eventuellement pour l'avenir (durant le temps pendant lequel elle produira ses e:ffets, en cas de saisie d'un salaire futur). Si le legislateur a limite la saisissabilite des prestations de cette nature a ce qui n'est pas indispensable a l'entretien du debiteur et de sa famille, c'est afin de permettre au debiteur de subsister et poursuivre une activite lucrative, et non pas en consi- deration de ses besoins passes. On ne saurait aboutir a une autre solution, meme s'il etait prouve que, faute d'avoir per9u le salaire, les aliments ou les prestations qui lui etaient dus, le debiteur s'etait trouve dans la necessite de contracter des dettes pour subvenir a son entretien et a celui des siens. En e:ffet, d'une part, il n'est pas certain que si, en sus des ressources necessaires pour assurer cet entre- tien, Oll lui laissait de quoi payer ceux qui lui ont avance de 118 Schuldbetreibungs- und Konkursrecht. No 26. l'argent, il consacrerait reellement cet excedent a se liberer envers eux, et, d'autre part, le ferait-il, que ce serait creer au profit de ces creanciers un privilege exorbitant du droit commun. C'est donc a tort qu'en l'espece l'autorite de surveillance cantonale a cru devoir limiter la part saisis- sable de la creance de la debitrice envers son ex-mari a la difference entre le montant de cette creance et la somme de 226 fr. 50. Le recours des creanciers est donc justifie deja pour ce motif-Ia. 2. - En ce qui concerne la somme de 200 fr. que l'auto- rite cantonale a egalement consideree comme insaisissable en vertu de l'art. 92 eh. 5 LP, la decision attaquee appelle les observations suivantes: L'office n'avait rien doouit du montant de la creance en vertu de l'art. 92 eh. 5. Cela peut etre du a une inadver- tance mais aussi au fait qu'il est parti de l'idee que, pour les deux mois consecutifs a la saisie, les besoins de la debi- trice, y compris ses besoins en denrees alimentaires et combustible, etaient suffisamment couverts par les sommes que, fut-ce avec un certain retard, elle percevrait a titre de salaire ou d'aliments (rien n'autorisant en effet a penser que ces versements seraient brusquement interrompus ). Il a ete juge que si l'application de l'art. 92 eh. 5 n'etait pas exclue en pareilles circonstances, la loi ne la prescrivait pas non plus de fa&lt;;on imperative (RO 77 III 153). Si l'office des poursuites avait estime plus indique d'appliquer d'abord cette disposition (ce qui est recommandable, en effet), il n'eut pule faire qu'a la condition de saisir le salaire et les aliments dus pour les deux mois consecutifs a la saisie, le minimum vital etant alors diminue de 100 fr. pour chacun de ces mois. Mais lorsque, comme en l'espece, ce n'est que l'autorite de surveillance qui applique l'art. 92 eh. 5 et qu'elle le fait a un moment ou il n'est plus possible de procooer par compensation a une saisie de salaire, parce que les deux mois ee question sont ecoules, totalement ou en partie, il est clair que les creanciers se voient prives d'une somme qui aurait du normalement leur revenir. Ils •. " Schuldbetreibungs- und Konkursrecht. No 26. 119' pourront, il est vrai, faire encore saisir la creance d'aliments qui continuera sans doute a etre payee, encore qu'avec un certain retard et sous l'effet de poursuites, mais il leur faudra naturellement plus de temps pour obtenir satisfac- tion. Pour obvier a cet inconvenient, il importe donc· que, lorsque le prepose s'est contente de saisir une creance de salaire echue ou les arrerages echus d'une pension alimen- taire, l'autorite de surveillance, a son tour, n'applique l'art. 92 eh. 5 que s'il est etabli que le debiteur cessera. desormais de percevoir son salaire ou sa pension. C'est Ia en e:ffet la seule fa&lt;;on d'eviter que le debiteur ne voie ses memes besoins garantis a un double titre, ce qui serait evidemment contraire au sens de la loi. Or, en l'espece, on ne voit pas quelles sont les circonstances qui permettraient de sup'poser que la debitrice s'est trouvee dans l'impossibi- lite de se procurer les vivres et le combustible necessaires pour les deux mois consecutifs a la saisie grace aux fonds qu'elle a per9us depuis lors au titre de salaire et d'aliments. La decision attaquee doit donc etre annulee pour ce motif-fa egalement et la cause renvoyee a l'autorite cantonale pour etre jugee a nouveau. Selon ce qui precede, l'autorite cantonale aura tout d'abord a evaluer les besoins de la debitrice au moment de la saisie et, d'autre part, elle ne tiendra compte des besoins de la debitrice en denrees alimentaires et en combustible que dans la mesure ou ces besoins n'auraient pas pu etre couverts au moyen des ressources dont elle a dispose depuis lors. 3. - Les recourants (qui n'ont pas ete appeles a se deter- miner sur les moyens invoques dans la plainte} alleguent encore que la debitrice avait re9u de son mari, anterieure- ment a la saisie, une somme de 822 fr. 90 qui avait ete versee en mains de son avocat et per&lt;;u egalement une som- me de 350 fr. provenant de la vente d'un chalet, et ils soutiennent que l'autorite cantonale aurait du tenir compte de ces versements dans le calcul des ressources de la debitrice. Schuldbetreibungs- und Konkursrecht. N° 26. Si l'on admet que c'est au moment de la saisie qu'il fallait se reporter pour evaluer les besoins de la debitrice, il faut evidemment _admettre aussi que ce n'est que si la debitrice disposait encore a ce moment-Ia des sommes en question que celles-ci eussent du entTer en ligne de compte. Or on ignore s'il en etait reellement ainsi. Il appartiendra a l'auto- rite d'elucider egalement la question. La Ghambre des poursuites et des faillites prononce: Le recours est admis en ce sens que la decision attaquee est annulee et la cause renvoyee devant l'autorite de sur- veillance cantonale pour nouvelle decision dans le sens des motifs qui precedent. 26. Extrait de l'arret du U aoüt 1952 en la cause Broeh. Sont relativerrient saisissables selon l'art. 93 LP les prestations d'une caisse-maladie d'entreprise, organisee sous forme de societe mutuelle et alimentee par les contributions des employes, doouites de leur salaire nominal. Beschränkt pfändbar nach Art. 93 SchKG sind die Leistungen einer als Gesellschaft auf Gegenseitigkeit organisierten, durcl;i vom Nominallohn abgezogene Beiträge des Personals gespiesenen Betriebs-Krankenkasse. Pignorabilitit nei limiti dell'art. 93 LEF delle prestazioni yersat~ da una cassa-malati d'impresa, organizz~ta .quale. ~oci~ta ~1 mutuo soccorso e alimentata dai contnbut1 degh rmp1egatI, dedotti dal loro stipendio nominale. Dans une poursuite dirigee contre Broch, employe de la maison Th. Bertschinger, a Bale, l'office a saisi partielle- ment, pendant la maladie du debiteur, les indemnites jour- nalieres versees par la caisse-maladie de l'entreprise. Broch a pretendu que ces prestations etaient absolument insaisissables. Cette these a ete rejetee par le Tribunal federal. Motifs: Selon l'art. 93 LP, dans la teneur que lui a donnee la novelle du 28 septembre 1949, sont relativement saisis- Schuldbetreibungs- und Konkursrecht. N° 27. 121 sables notamment &lt;&lt; les pensions de retraite, les rentes servies par des caisses d'assurance ou de retraite, les allo- cations pour perte de salaire ou de gain, les prestations decoulant d'assurance chömage et d'assistance aux chö- meurs, ainsi que les allocations de crise, secours aux mili- taires et autres semblables )). Dans ces prestations « sem- blables », il y a lieu de faire rentrer les versements d'une caisse-maladie instituee par une entreprise pour ses employes. Ces versements sont destines a compenser dans une plus ou moins large mesure la perte de gain subie par l'employe pendant sa maladie. Comme le salaire qu'ils remplacent, ils doivent etre relativement saisissables. L'art. 92 eh. 9 LP, il est vrai, declare insaisissables les c&lt; subsides alloues par une caisse ou societe de secours en cas de maladie, d'indigence ou de deces, etc. ll. Mais on ne peut assimiler a ces subsides les prestations d'une caisse- maladie d'entreprise, organisee sous forme de societe mutuelle et alimentee par les contributions des employes, deduites de leur salaire nominal (cf. statuts de la Caisse Bertschinger, art. 1, 3, 13). 27. Entscheid vom 24. September 1952 i. S. Sehär. Lohnpfändung (Art. 93 SchKG). 1. Wie ist in einer Betreibung für Rentenansprüche der geschie- denen Ehefrau und Kinderalimente der Beitrag zu bemessen, den die zweite Ehefrau des Schuldners aus ihrem Arbeitserwerb an die Bedürfnisse des Haushalts zu leisten hat ? (Art. 192 Abs. 2 ZGB). 2. Das Ergebnis einer genauen Berechnung der pfändbaren Lohn- quote darf nicht (erheblich) abgerundet werden. Saisie de salaire (art. 93 LP). l. Comment, dans une poursuite tendant au payement des pen- sions dues a la femme divorcee et aux enfänts du debiteur, calculer la somme que la seconde femme du debiteur est tenue de prelever sur son propre gain a titre de contribution aux frais du second manage ? (art. 192 al. 2 CC). 2. Il n'est pas admissible d'arrondir (de fai;on importante) le resul- tat• que donne un calcul precis de la quotite saisissable. 9 AS 78 III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