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121</w:t>
      </w:r>
    </w:p>
    <w:p>
      <w:r>
        <w:t>Bundesgericht (BGE), 1946-01-01, DE</w:t>
      </w:r>
    </w:p>
    <w:p>
      <w:r>
        <w:rPr>
          <w:b/>
        </w:rPr>
        <w:t xml:space="preserve">Quelle: </w:t>
      </w:r>
      <w:r>
        <w:t>https://mcp.opencaselaw.ch/entscheid/bge_72_IV_121</w:t>
      </w:r>
    </w:p>
    <w:p>
      <w:r>
        <w:t>FR: ATF 72 IV 121</w:t>
      </w:r>
    </w:p>
    <w:p>
      <w:r>
        <w:t>IT: DTF 72 IV 121</w:t>
      </w:r>
    </w:p>
    <w:p>
      <w:pPr>
        <w:pStyle w:val="Heading2"/>
      </w:pPr>
      <w:r>
        <w:t>Volltext</w:t>
      </w:r>
    </w:p>
    <w:p>
      <w:r>
        <w:t>120 Strafgesetzbuch. No 36. Wegnahme der Sparhefte auf die Einlagen abgesehen. Tatsächlich· hat er nachher ab dein einen Sparheft fünf- hundert Franken abgehoben und die beiden andern nur aus Furcht vor Entdeckung oder wegen seiner Verhaftung vorderhand nicht zum vorgesehenen Zwecke gebraucht oder gebrauchen können. · Eine Strafe, die nur dem Makulaturwert der Sparhefte Rechnung trüge, wäre mit Art. 63 StGB nicht vereinbar. Die Vorinstanz hat,· wie es richtig war, berücksichtigt, dass der Beschwerdeführer nicht Altpapier, sondern Sparhefte geatohlen hat. Sie hätte diesem Umstand sogar dann Rechnung tragen müssen, wenn der Beschwerdeführer es nicht schon im Augen- blick des Diebstahls auf die Einlagen abgesehen gehabt hätte. 3. - Der Beschwerdeführer anerkennt, dass seine Handlungen ,;um Nachteil von Stader, Vogelsanger und Elisabeth Kurtansky an sich den Tatbestand des Betruges erfüllen, hält jedoch die Bestimmung . über Zechprellerei (Art. 150 StGB) für anwendbar, weil er in ihr eine Sonder- norm erblickt, die dem Art. H:8 StGB vorgehe. Art .. 11$0 StGB ist indessen nicht erlassen worden, .um bestimmte Fälle von Betrug. durch mildere Strafdrohung und durch das Erfordernis eines Strafantrages zu privilegieren, sondern um dem Wirte einen zusätzlichen Schutz . zu gewähren für Fälle, die von der Bestimmung über Betl'.Ug nicht erfasst werden, weil deren besqndere Tatbestands- merkmale, · namentlich die arglistige Irreführung durch Vorspiegelung oder Unterdrückung von Tatsachen, fehlen. Ist, wie im vorliegenden Falle, der Tatbestand des Betruges erfüllt, so verdient der Täter die Strafe des ~truges und ist vom Amtes wegen zu verfolgen. StrafgesetzbUQh. No .37. 121 37. Urteil des Kassationshofes vom 13. September 1948 i. S. Schmid gegen Staatsanwaltschaft des Kantons Basel-Stadt. Art. 148 Abs. 1 StGB, Kreditbetrug. Arglist der Täuschung (Erw. 1 ). Schaden (Erw. 2). · Absicbt.unrecbtmässige,r Bereicherung; eventuelle Absicht genügt (Erw. 3). Art. 148 al. 1 OP. EBCroguerie au crM!it. Astuce de Ia tromperie (consid. 1). Dommage (consid. 2). · Dessein d'enrichissement iJlegitime ; le dessein eventual suffit (consid. 3). Art. 148 cp. 1 OP. Truffa per ottenere un credito. Astuzia dell'inga.nno (consid. 1 ). Da.nno (consid. 2). . . . Intenzione di arricchirsi illegittimamente; l'intenzione eventuale basta (consid. '3). .A. - Schmid ist elfmal vorbestraft, hauptsächlich wegen Betruges und Diebstahls. Als er in Zürich· wohnte, wurde er in den Jahren 1941 bis 1944 für Beträge von zusammen Fr. 7275.95 zweiundzwanzigmal betrieben und wurden gegen ihn.neun Verlustscheine für zusammen Fr. 2674.20 ausgestellt. Im Jahre 1944 zog er nach Basel um. Dort waren vom Juli bis im November 1944 gegen ihn mehrere Betreibungen für zusammen Fr. 734.80 hängig. Aus einer Pfändungsurkunde vom 29. November 1944 ergibt sich, dass er gegenüber d~m Betreibungsamt verschiedene fl&amp;= pfändete GegenständEi als Eigentum Dritter ausgab, die sie ihm unter ~iserlttlhiS-Vorbehalt verkauft und die noch einen beträchtlfo1i~ii Kaufpreis zu fordern hatten. Am 4. Oktober H144 ersuchte Schmid die Darlehens A.G. um ein Darlehett v8n Fr. 300.-.Auf einem Formular, das ihm für falsch@ lliid irreführende Angaben Strafverfolgung androhte, verrieifite er unter Zusicherung wahrheitsge- treuer Auskunft die Fragen, ob gegen ihn eine Betreibung anhängig. sei, ob gegen ihn Verlustscheine bestünden und ob er Schulden habe, und gab er den Wert seiner Möbel, soweit :sie nicht Kompetenzstücke seien, wahrheitswidrig 122 Strafgesetzbuch. No 37. mit Fr. 3200.- an. Die Darlehens A.G. verliess sich auf seine Antworten und gewährte ihm daher am 6. Oktober 1944. ein bis am 1. April 1945 in Monatsraten rückz~bares Darlehen von Fr. 200.-, was sie bei Kenntnis seiner Ver- mögensverhältnisse nicht getan hätte. Schmid bezahlte das Darlehen nicht vertragsgemäss zurück. Di~ Betreibung, der er sich durch Rechtsvorschlag widersetzte, führte· zu einem provisorischen Verlustschein. Nachdem die Dar- lehens A.G. gegen Schmid Strafanzeige wegen Betruges eingereicht hatte, leistete er am 6. Oktober 1945 Fr. 35.-. Den Rest blieb er schuldig. Am 3. November 1944 ging Schmid die Basler Kantonal- bank um ein Darlehen von Fr .. 220.- an; indem er ein Formular ausfüllte, auf dem er wahrheitsgetreue Ant- worten zusicherte. Die Frage, ·ob er anderweitige Dar- lehensschulden habe, verneinte er. Ferner gab er auf dem Gesuch die « ehrenwörtliche » Erklärung ab, er sei nicht betrieben und gegen ihn bestünden keine Verlustscheine. Die Bank gewährte das Darlehen am 4. November 1944. Wenn Schmid die Wahrheit gesagt hätte, würde sie ihm das Geld nicht gegeben haben. Schmid· verpflichtete sich, es bis Ende April 1945 in sechs Monatsraten z'urückzuzah- len, befriedigte die Gläubigerin indessen erst im Verlaufe des Strafverf~ns; das sie am 3. Mai 1945 gegen ihn ein- leiten liess. B. - Durch Urteil vom 8. Januar.1946 würdigte das Strafgericht des ·Kantons Basel-Stadt die Aufnahme der beiden Darlehen als Betrug im _Sinne des Art. 148 Abs. 1 StGB und verurteilte Schmid zu drei Monaten Gefängnis. Das Appellationsgericht, an welches Schmid die Sache weiterzog, bestätigte dieses Urteil am 12. Juni 1946 unter Verweisung auf die tatsä.Chlichen und rechtlichen Aus- führungen: ·der ersten Instanz. O. -.....:. Schmid führt gegen das Urteil des Appellations- gerichts Nichtigkeitsbeschwerde mit dem Antrag auf Frei• sprechung~ Er bestreitet die Vorspiegelung oder Unter- drückung von Tatsachen, den Vorsatz der arglistigen Irre- Strafgesetzbuch. No 37. 123 führung, die Schädigung und die Absicht unrechtmässiger Bereicherung. D. - Die Staatsanwaltschaft ftes ·Kantons Basel-Stadt beantragt,·· die Beschwerde. sei abzuweisen. Der Kassatioruihof zieht in Erwägung: 1. ~ Betrug setzt unter anderem voraus, dass der Täter « jemanden durch Vorspiegelung oder Unterdrückung von Tatsachen arglistig irreführt oder den Irrtum eines andern arglistig benutzt» (Art. 148 Abs. 1 StGB). Das Bundes- gericht hat dieses Erfordernis dahin ausgelegt, dass falsche Angaben,~ die de:r Gegner ohne besondere Mühe auf ihre Richtigkeit hin überprüfen kann, nicht genügen (BGE 72 IV 13). Allein der Beschwerdeführer, der sich auf dies~ Rechtsprechung beruft, übe:rgeht, dass der gleiche Ent- scheid eine Ausnahme vorbehält für den Fall, dass der -Oberprüfung der falschen Angaben zwar objektiv. nichts im Wege steht,. der Getäuschte jedoch durch den an.dem arglistig. davon abgehalten wird, sie vorzunehmen. Ein solcher Fall liegt hier vor .. Nach der Feststellung des Straf- gerichts pflegen Kreditinstitute kleine Darle,hen auf· die blossen Angaben des Gesuchstellers über seine Vermögens- und Einkommensverhältnisse hin zu gewähren, um ihm nicht durch Einholung anderer Auskönfte Kosten zu ver- ursachen. Daher haben die Darlehens A.G. und die Basler Kantonalbank·dem Beschwerdeführer auf Formularen be- sti.mnlte ·Fragen zur .schriftlichen Beantwortung gestellt. Im Formular der Darlehens A.G. wurde ihm deutlich zur Kenntnis• gebracht, « dass falsqhe und irreführende Anga- ben nach hiesigem Gesetz strafrechtlich verfolgbar » seien, und in Ziff. 1 der auf dem gleichen Formular enthaltenen Vert:ragsbestimmungen. verpflichtete sich die Darlehell$ A.G„.ausdrücklich, bei ordnungsgemässer Abwicklung des Kreditverhältnisses über den Kreditnehmer ·keine Infor• mationen einzuziehen. Der B~hwerdeführer wusste sonrlt, dass die Darleiherin sich auf die Richtigkeit, seiner Angaben 124 Strafgesetzbuch. No 37. verlassen, ihn dabei behaften wollte. Dass auch die Basler Kantonalbank gleichen Willens war, sah er daraus, dass sie von ihm eine « ehr0nwörtliche » Erklärung verla.ngte. Indem er unter diesen Umständen. in beiden Fällen ver- sicherte, wahrheitsgetreu Auskunft zu geben, hielt er die Darleiherinnen arglistig davon ab, seine Angaben zu über- prüfen. Übrigens hätten sie nicht alle seine Antworten ohne besondere Mühe überprüfen können, so namentlich nicht die Angabe über den· Wert seiner. Möbel und seine Behauptung, er habe keine anderen Darlehensschulden. In der unrichtigen Beantwortung der Fragen über den Bestand von Betreibungen, Verlustscheinen, Schulden und den Wert der Möbel lag eine Vorspiegelung von Tatsachen. Der Beschwerdeführer hat die Darlehens A.G. und die Basler Kantonalbank dadurch ·arglistig irregeführt. Dass er dies vorsätzlich getan hat, ergibt sich aus der verbind~ liehen Feststellung der kantonalen Instanzen, wonach er sich der Unwahrheit seiner Angaben bewusst war. · 2. - Wie das Strafgericht ausführt, wollten die ·Dar- Ieiherinnen ·das Geld einem augenblicklich ·an Barmitteln knappen, im übrigen aber ·aufrecht stehenden, zahlungs- fähigen Schuldner zukommen lassen, welcher die nötige Gewähr biete für die Einhaltung der ihm auferlegten Ver- pflichtungen, namentlich für die möglichst reibungslose Rückzahlung des Darlehens binnen der vereinbarten Frist. Hätte der Beschwerdeführer diese Gewähr geboten, so wären die Darleh~nsforderungen gegen ihn soviel wert gewesen, als ihnen die Darleiherinnen bei der Hingabe des Geldes beimassen. Von einer Schädigung könnte dann nicht gesprochen werden. Allein der Beschwerdeführer hat in den Darlehensgesuchen seine·· finanzielle Lage wesentr- licli. günstiger dargestellt, als sie war; Er bot von Anfang an weniger ·Gewähr für vertragsgemässe ·Rückzahlung, als die Darleiherinnen glaubt.an und er ihnen zu bieten be- hauptete. Die Forderungen der Darlehens A.G. und der Basler Kantonalbank waren daher von .Anfang an weniger ~lt .. als ·im Vertrag vorausgesetzt wurde. Darin lag für Strafgesetzbuch. No 37. 126 4.ie.·Getäuschten .ein Schaden. Es ist somit für den Tat- bestand des Betruges bela.nglos, dass der Beschwerdeführer schliesslich während des Strafverfahrens doch die eine Schuld ganz, die andere teilweise getilgt hat. 3. - Der Beschwerdeführer verneint die Absicht un- rechtmässiger Bereicherung, weil er von Anfang an im Sinne gehabt habe, die beiden Darlehen zurückzubezahlen. Dieses Vorhaben . schllesst. jedoch den )Jetrug dann nicht aus, wenn der Täter im Augenblick der Tat weiss, dass es ein blosser Wunsch bleiben wird, den er nicht rechtzeitig wird erfüllen können. Indem er die Tat trotz dieses Wis- sens begeht, billigt er die Bereicherung, die sie für ihn zur Folge hat. Der sicheren Voraussicht und dem direkten Wollen dieser Bereicherung gleichgestellt ist die bloss eventuelle Bereicherungsabsicht (BGE 69 IV 80). Sie liegt dann vor, wenn dem Täter die Möglichkeit der Bereicherung bewusst ist und er sie für den Fall, dass sie eintrete, billigt. Beim Betrug durch Aufnahme eines Darlehens muss also dem Borger die Möglichkeit, dass er ·das Darlehen nicht ~chtzeitig werde zurückbezahlen können, bewusst gewesen sein, und er muss diesen Erfolg für den Fall, dass er ein- trete, gewollt haben. Das Wollen darf, wenn das Wissen um die Möglichkeit des Erfolges das einzige Indiz ist,· nur dann bejaht werden, wenn sich dem Täter'der Eintritt des Erfolges als so wahrscheinlich.aufdrängte, dass sein Han- deln vernünftigerweise nicht anders denn als Billigung des Erfolges ausgelegt werden kann {BGE 69 IV 80). Diese Voraussetzung ist im vorliegenden Falle erfüllt. Dem :Be- schwerdeführer drängte sich angesichts seiner starken 'Überschuldung und Zahlungsunfähigkeit, wenn nicht sogar als sicher, so doch als höchst wahrscheinlich auf, dass er die Darlehen nicht rechtzeitig werde zurückbezahlen kön- nen. Irgend ein besonderer Grund, der die Hoffnung auf rechtzeitige Rückzahlung gerechtfertigt hätte, ist nicht ersichtlich und auch· nieht geltend gemacht. Indem der Beschwerdeführer die Darlehen trotzdem aufnahm und das Geld für seine persönlichen Bedürfnisse verbrauchte, ' . . : ·"'-''"."!. 126 Strafgesetzbuch; N° 38. wollte er die Bereicherung für den Fall, dass sie eintrete. Er ist zu Recht des Betrugs schuldig erklärt worden. Demnach erke:n.nt der KasB:atioruikof : Die Nichtigkeitsbeschwerde wird abgewiesen. 38. Auszug aus dem Urteil des Kassationshofes vom 27. Sep- tember 1948 i. S. Seala und Bordl gegen Staatsanwaltsehaft des Kantons St. Gallen. Art. 148 AbB. 1 StGB, Betrug. l. Anforderungen an die Täuschungshandlung (Erw. 1). 2. Ka.usalzu.sa.mmenha.ng zwischen Täuschung und Vermögens• disposition (Erw. 2); 3. Schaden (Erw •. 3). Art. 148 al,. 1 OP, e8Cf"Oq'U6rie. - · . · 1. Conditions requises pour qu'il y &amp;it tromperie (C9nsid. l)~ 2. Rapport de cause. t), effet entre la. tromperie et l'acte de dispo- sition de nature -pOOunia.ire (consid. 2). · · · 3. Domma.ge (consid. 3). • Art. 148 fYP· 1 OP, trujfa. · 1. Condizioni richieste a.ffinche vi sie. inga.nno (consid. 1). 2. Rela.zione di ca.usa. a.d effetto tra. · l'inga.nno e I'a.tto di · dispo- sizione di natura. pecuniaria. (consid. 2). 3. Da.nno (consid. 3). A. - Scala und Bordi nahmen im Jahre 1943 als Rei- sende der Fraumünster-Verlag' A.-G. ·manchmal einze1n, manchmal gemeinsam bei katholischen Familien der Ost- schwe~ Bestellungen entgegen auf das von Gaston Castella, Professor an der Universität Freiburg, verfasste Buch « So ist die Treue dieses Volkes». Das Buch schildert die Ge- schichte der Beziehungen zwischen dem Heiligen ·Stuhl und der Schweiz. Es enthält ein Bildnis des Papstes Pius XI. mit der gedruckten Bitte des Veriassers um den apostolischen Segen für sich und seine Mitarbeiter sowie der faksimilierten Unterschrift und dem Stempel des Papstes als Zeichen dafür, dass dem Ersuchen entsprochen wurde. Dann folgt ein empfehlendes Vorwort von Bundes- rat Motta .. Bevor Scala und Bordi in einer bestimmten Ortschaft· für das Buch Absatz sucht.an; boten sie es mit Strafgesetzbuch. No 38. 127 Vorliebe zuerst dem Ortsgeistlichen an und veranlassten ihn, sich mit Namenszug und Stempel in eine Liste einzu- tragen, die sie dann als Werbemittel gebrauchten und durch die Namen weiterer Interessenten vervollständigen liessen. Sie stellten das Buch als ausgesprochen katholi- sches Buch dar, auf dem ein besonderer päpstlicher Segen ruhe und das deshalb nur für Katholiken bestimmt sei. Sie gaben ausserdem vieliach wahrheitswidrig an, ein Teil des Erlöses komme der katholischen Universität Freiburg oder der Schweizergarde oder dem Papste zugute, man vollbringe mit der Bestellung ein wohltätiges Werk, be- weise damit seine Treue zu der Kirche und ihren Einrich- tungen. Viele liessen sich durch diese Angaben täuschen und bestellten das Buch, in der Meinung, damit dem erwähnten wohltätigen Zweck zu dienen. Teils bezahlten sie es ganz, teils leisteten sie eine Anzahlung. In zwei Fällen, in denen Scala die falschen Angaben machte, gelang ihm die Aufnahme einer Bestellung nicht. B. -Am 4. Februar 1946 verurteilte das Kantonsgericht von St. Gallen Scala wegen vollendeten und versuchten gewerbsmässigen Betruges . zu sieben Monaten Gefängnis und zu fünfzig Franken Busse und Bordi wegen wieder- holten einfachen Betruges zu zwei Monaten Haft. Beide F~iheitsstrafen erklärte es bedingt vollziehbar. 0. - Mit Nichtigkeitsbeschwerden an den Kassationshof des Bundesgerichtes verlangen die beiden Verurteilten Aufhebung dieses Urteils und Rückweisung der Sache an das Kantonsgericht zur Freisprechung, eventuell zu neuer Beurteilung einzelner Tatbestände. Sie bestreiten eine arglistige Irreführung durch Vorspiegelung von Tat- sachen, weil es den Käufern des Buches durch Lesen des Bestellzettels, der nichts von einer Spende gesagt habe, und durch Anfrage bei der Fraumünster-Verlag A. -G. leicht gewesen wäre, den wahren Sachverhalt zu erfahren. Ferner machen sie geltend, die Käufer seien nicht geschä- digt worden, weil sie für den ausgelegten Preis als gleich- wertige Gegenleistung das Buch erhalten hätten.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