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161</w:t>
      </w:r>
    </w:p>
    <w:p>
      <w:r>
        <w:t>Bundesgericht (BGE), 1945-01-01, DE</w:t>
      </w:r>
    </w:p>
    <w:p>
      <w:r>
        <w:rPr>
          <w:b/>
        </w:rPr>
        <w:t xml:space="preserve">Quelle: </w:t>
      </w:r>
      <w:r>
        <w:t>https://mcp.opencaselaw.ch/entscheid/bge_71_III_161</w:t>
      </w:r>
    </w:p>
    <w:p>
      <w:r>
        <w:t>FR: ATF 71 III 161</w:t>
      </w:r>
    </w:p>
    <w:p>
      <w:r>
        <w:t>IT: DTF 71 III 161</w:t>
      </w:r>
    </w:p>
    <w:p>
      <w:pPr>
        <w:pStyle w:val="Heading2"/>
      </w:pPr>
      <w:r>
        <w:t>Volltext</w:t>
      </w:r>
    </w:p>
    <w:p>
      <w:r>
        <w:t>160 Schuldbetreibungs- und Konkurarooht. N0 39. vom Betriebenen gedeckt wird, ist er deshalb aus dem Pfanderlös vorweg. zu beziehen (Art. 262 Aha. 2 SchKG). Dementsprechend hat die Rekurrentin von vornherein für diesen Aufwand aufzukommen, also der MaBSe für die von dieser zu treffenden Massnahmen Vorschuss zu leisten. Auch im. übrigen hat die Konkursverwaltung bei ihrer Verantwortlichkeit jedem Nachteil der Masse vorzubeugen, sich insbesondere bei allfälliger Herausgabe des Schuld- briefes vorzusehen (etwa durch Hinterlegung beim Ge- richte zu treuen Banden) und. der Einforderung solcher Anspruche, die nicht der Pfandhaft unterliegen, entgegen- zuwirken, sofern wenigstens die Masse an diesen An- sprpchen irgendein eigenes Interesse hat. Demnach erkennt die Sclvul4betr.- $. Konkurskammer : Der Rekurs wird im Sinne der Erwägungen gutgeheissen und der angefochtene Entscheid aufgehoben. Sehuldbetrelbungs- und KonJmrsreeht. Pomuite et Faillite. I. ENTSCHEIDUNGEN DER SCHULD- BETREmUNGS- UND KONKURSKAMMER 161 ARR};TS DE LA CHAMBRE DES POURSUlTES ET DES FAILLITES 40. Sentenza I ottohre 1945 nella causa Comune di NOll'aggio. Art. 65 cp. 3 LlilF, art. 518 00. L'esecutore testamentario ha Ia. veste per ricevere atti esecutivi contro l'eredita. indivisa. Prima di far notmcare un atto esecutivo contro un'eredita. indi- visa, il creditore e obbligato ad informarsi presso l'autorita. competente se esista un esecutore testamentario (od un ammi- nistratore ufficiale dell'eredita., od un rappresentante delIa. comunione ereditaria a' sensi dell'art. 602 cp. 3 CC). Art. 65 Abs. 3 SchKG, Art. 518 ZGR. Der Willensvollstrecker ist zur Entgegennahme der für die unver- teilte Erbschaft bestimmten. Betreibungsurkunden legitimiert. Der Gläubiger hat sich bei der zUständigen Behörde nach dem Vor- handensein eines Wille~oUstreckers, Erbschaftsverwalters oder Erbenvertreters zu erkundigen, bevor er Betreibungs- vorkehren gegen die unverteilte Erbschaft anbegehrt (Art. 518, 554, 602 Aha. 3 ZGB). Art. 65 al.3 LP, art. 518 00. L'execnteur testamentaire a qualiM pour recevoir les actes de poursuite destm.es a. une succession non p&amp;rtagee. Avant de faire notifier un acte de poursuite concernant une BUC- cession non p&amp;rtagße, le creancier est tenu de s'adresser a. l'autorite competente pour savoir s'il existe un executeur testamentaire (eu un administrateur officiel de la succession ou un representant de la communaute hereditaire dans le sensde l'art. 602 81. 3 00). Ritenuto in fatto : A. - Con precetto n.o 6574 dell'Ufficio d'esecuzione di Lugano il Comune di Novaggio chiedeva alla. Massa 11 AS m - 19'5 162 Sehuldbetreibungs. und Konkursreeht. N0 40. ereditaria Cesarina Bertoli, rappresentata da Maria Ber- toli, il pagamento della somma di fr. 35.- oltre aecessori. Maria Bertoli inoltrava un reelamo ehe l'Autorit8. eantonale di vigilanza ammetteva con deeisione 7 set- tembre 1945, annullando il precetto eseeutivo, poiehe 1a de cui'U8 aveva nonimato quale eseeutrice testamentaria Cesira Brignoni. B. - Oon tempestivo ricorso alla Oamera d'eseeuzione e dei fallimenti dei Tribunale federp.le il Comune di Novag- giG ha ehiesto ehe sio. riconoseiuta 10. validitä. deI precetto n. 0 6574 dell'Uffieio di Lugano, adducendo d'ignorare ehe Brignoni fosse l'eseeutrice testamentaria della de cui'U8. Oonsiderando in diritto : In sede cantonale Maria Bertoli non ha eontestato 10. sua qualit8. di erede legale delIa de cui'U8, ma ha sostenuto di non aver veste per ricevere il preeetto eseeutivo, data 10. nomina d'un'eseeutrice testamentaria. Giusta l'art 65, ep. 3 LEF, se l'eseeuzione e diretta contro un 'eredit8. indivisa, 10. notifica degli atti eseeutivi si fa 0.1 rappresentante dell'ereditä. 0, s'egli non e eonoseiuto, ad uno degli eredi. Si pone pertanto il quesito se l'ese- cutore testamentario debba essere considerato come rappresentante deU'eredit8.. La risposta dev'essere affer- mativa. Seeondo l'art. 602, ep. 3 ce, l'autoritä. eompetente, richiesta da un coerede, puo nominare aUa eomunione ereditaria un rappresentante fino aUa divisione : 1a giuris- prudenza riconosee 0. questo rappresentante 10. veste per rioevere atti eseeutivi contro l'eredit8. indivisa (RU 53 II 208 ; efr. anehe RU 59 II 122 e seg.). TI provvedimento contemplato daU'art. 602, ep. 3 ce e ~uttavia eseluso, perehe e senza seopo, quando esiste un amministratore uffieiale deUa sueeessione, i cui poteri. sono, d'altra parte, gli stessi ehe spettano (salva contrario. disposizione deI testatore) aU'eseeutore testamentario (art. 518 ep. 1 ce). Schuldbetreibungs· und Konkursrecht. N° 40. 163 Ne segue ehe l'amministratore uffieiale della suecessione e quindi anehe l'eseeutore testamentario debbono avere la veste per ricevere atti esecutivi contro l' eredit8. indivisa. Questa eonelusione appare anehe giustifieata quando si eonsideri ehe, 0. norma dell'art. 518, ep. 2 ce, I'esecutore testamentario e inearicato di «pagare i debiti deUa sue~ eessione », il ehe implica, tra l'altro, il dovere di esaminare il fondamento dei erediti fatti valere in via eseeutiva eontro l'eredit8. indivisa e di prendere i provvedimenti adeguati. TI rieorrente obietta benal ehe ignorava in eoncreto 10. nomina d'un'eseeutriee testamentario.. Mo. quest'obie- zione non puo essere aeeolta. L'art. 65 ep. 3 LEF, seeondo eui il ereditore procedente puo far intimare un atto eseeutivo contro l'ereditä. indivisa ad uno qualunque degli eredi, puo avere gravi conse- guenze speeialmente per gli altri eredi ; il ereditore puo valersi di esso aoltanto quando non abbia motivo di ritenere ehe l'amministrazione dell'ereditä. indivisa aia affidata ad un rappresentante. Si giustifiea quindi ehe, prima di {ar notifieare un atto eseeutivo eontro un'eredit8. indivisa, il ereditore aia obbligato ad informarsi presso l'autoritä. eompetente se esista un amministratore uffieiale dell'eredit8., od un eaeeutore testamentario od un rappre- aentante delIa comunione ereditaria 0.' sensi dell'art. 602, ep. 3 00. In conereto il Comune di Novaggio ha . omesso di assumere siffatte informazioni presso 10. Pretura di Lugano-campagna e non puo quindi invoeare ehe igno- rava 10. nomina d'un'eseeutrice testamentario., aUa quale avrebbe dovuto far notifieare il precetto eseeutivo. La Oamera d' esecuzione e dei fallimemi pronuncia : TI ricorso e reapinto.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