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70 I 62</w:t>
      </w:r>
    </w:p>
    <w:p>
      <w:r>
        <w:t>Bundesgericht (BGE), 1944-04-05, DE</w:t>
      </w:r>
    </w:p>
    <w:p>
      <w:r>
        <w:rPr>
          <w:b/>
        </w:rPr>
        <w:t xml:space="preserve">Quelle: </w:t>
      </w:r>
      <w:r>
        <w:t>https://mcp.opencaselaw.ch/entscheid/bge_70_I_62</w:t>
      </w:r>
    </w:p>
    <w:p>
      <w:r>
        <w:t>FR: ATF 70 I 62</w:t>
      </w:r>
    </w:p>
    <w:p>
      <w:r>
        <w:t>IT: DTF 70 I 62</w:t>
      </w:r>
    </w:p>
    <w:p>
      <w:pPr>
        <w:pStyle w:val="Heading2"/>
      </w:pPr>
      <w:r>
        <w:t>Volltext</w:t>
      </w:r>
    </w:p>
    <w:p>
      <w:r>
        <w:t>62 Enteignungsrecht. C. ENTEIGNUNGSRECHT EXPROPRIATION 11. Urteil vom 5. April 1944 i. S. A. Schlegel und .J. BÜl'er gegen Elektrizitätswerk Wallenstadt und Präsident der eidge- nössisehen Sehätzungskommission VI. Enteignungsverlahren: Verfügungen, durch welche der Präsident einer eidgenössischen Schätzungskommission vor Durchführung des Schätzungsverfahrens den Beginn des Baus einer elektri- schen Anlage bewilligt (Art. 53, Abs. 1 EIG), können nicht an das Bundesgericht weitergezogen werden. Expropriation: Les deeisions du President d'une eommission federale d'estimation autorisant, avant la proeedure d'estima- tion, l'etablissement d'une installation eIectrique (art. 53, al. 1 er LIE), ne sont pas sujettes a reeours au Tribunal federal. Espropriazione: Le decisione deI presidente d'una commissione federale di stima ehe autorizza, prima deUa procedura di stima la costruzione d'un impianto elettrieo (art. 53 cp. 1 LIE)' non e impugnabile davanti al Tribunale federal~. ' Erwägungen: 1. - Am 17. Januar 1944 hat der Präsident der eid- genössischen Schätzungskommission VI dem Wasser- und Elektrizitätswerk Wallenstadt die Bewjlligung erteilt, mit der Fertigstellung einer vom Bundesrate genehmigten Hochspannungsleitung über Land der Beschwerdeführer sofort zu beginnen. Hiegegen richtet sich die Beschwerde mit dem Begehren, den Präsidenten der Schätzungskom- mission VI zu veranlassen, seine Bewilligung bis zur Erle- digung eines beim Bundesrate anhängigen Wiedererwä- gungsgesuches zurückzuziehen. 2. - Die angefochtene Verfügung beruht auf Art. 53, Abs. 1 EIGes. Danach kann der Präsident der Schätzungs- kommission nach der Plangenehmigung den Beginn des Baus einer elektrischen Anlage bewilligen, bevor das Enteignungsrecht. 63 Einigungs- oder das Schätzungsverfahren durchgeführt ist. Die Bewilligung soll jedenfalls dann erteilt werden, wenn die Festsetzung der Entschädigung nur in verhältnis- mässig wenigen Fällen streitig ist. Eine Weiterziehung derartiger Verfügungen ist nicht vorgesehen und es besteht kein Anlass für die Annahme, dass es sich dabei um eine Lücke im Gesetz handle. Die Verfügungen nach Art. 53 ElGes sind ein Spezialfall für elektrische Anlagen der im Enteignungsgesetz allgemein angeordneten Besitzeinweisung (Art. 76 EntG). Für elektrische Anlagen wird die Besitzeinweisung erleichtert : sie ist an weniger strenge Voraussetzungen geknüpft, und der Entscheid ergeht durch Präsidialverfügung, während bei andern Enteignungen ein Kommissionsentscheid vor- geschrieben ist. Das Enteignungsgesetz schliesst aber die Weiterziehung von Entscheidungen über Besitzeinweisun- gen ausdrücklich aus (Art. 76, Abs. 3). Dann kann bei der erleichterten Besitzeinweisung nach Elektrizitätsgesetz nichts anderes gelten. Die abweichenden Ausführungen bei HEss, Enteignungsrecht des Bundes, S. 419, Note 13 zu Art. 53 EIGes., übersehen, dass das Enteignungsgesetz die Weiterziehung von Kommissionsentscheiden allgemein anordnet (Art. 77) und dass es darum einer besondern Vorschrift, wie derjenigen in Art. 76, Abs. 3, bedarf, um sie für einzelne Entscheide auszuschliessen. Entscheide des Präsidenten der Schätzungskommission dagegen sind all- gemein nicht und daher nur weiterziehbar, soweit dies besonders vorgeschrieben ist. Als Weiterziehung wäre die Eingabe zudem verspätet, da die angefochtene Verfügung am 17. Januar 1944 erging (Art. 77 EntG). Eine Aufsichtsbeschwerde nach Art. 63 oder Rechtsverweigerung im Sinne von Art. 87 EntG kommt nicht in Betracht.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