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133</w:t>
      </w:r>
    </w:p>
    <w:p>
      <w:r>
        <w:t>Bundesgericht (BGE), 1939-01-01, DE</w:t>
      </w:r>
    </w:p>
    <w:p>
      <w:r>
        <w:rPr>
          <w:b/>
        </w:rPr>
        <w:t xml:space="preserve">Quelle: </w:t>
      </w:r>
      <w:r>
        <w:t>https://mcp.opencaselaw.ch/entscheid/bge_65_III_133</w:t>
      </w:r>
    </w:p>
    <w:p>
      <w:r>
        <w:t>FR: ATF 65 III 133</w:t>
      </w:r>
    </w:p>
    <w:p>
      <w:r>
        <w:t>IT: DTF 65 III 133</w:t>
      </w:r>
    </w:p>
    <w:p>
      <w:pPr>
        <w:pStyle w:val="Heading2"/>
      </w:pPr>
      <w:r>
        <w:t>Volltext</w:t>
      </w:r>
    </w:p>
    <w:p>
      <w:r>
        <w:t>.. 132 Scimldbetreibungs. und Konkursrecht. N' 37. durch die Vorinstanz als Grundlage des neu auszufällenden Entscheides noch festzustellen sein. 3. - Was 'die behaupteten Lohnabtretungen von Fr. 10.- im Monat betrifft, so steht den Betreibungsbe- hörden die Entscheidung über deren Gültigkeit, insbeson- dere auch gegenüber dem Pfandungsbeschlage, nicht zu. Dagegen werden die Rechte der Beteiligten nicht genügend gewahrt, wenn bis zur rechtskräftigen Beendigung eines gerichtlichen Verfahrens einfach so vorgegangen wird, wie wenn gültige Lohnabtretungen nicht vorlägen. Das wäre die Wirkung der von der Vorinstanz gegebenen Anweisung, wobei der Gefahr nicht begegnet wäre, dass der Arbeit- geber bis auf weiteres an die Zessionare zahlen und daneben den vollen gepfändeten Betrag an das Betreibungsamt abliefern möchte, was' auf eine Verkürzung des· dem Schuldner als unpfandbar zukommenden Lohnanteils hinausliefe. Die Lohnabtretungen treten mit den durch die Lohnpfandung ausgewirkten Beschlagsrechten in Kon- kurrenz : Sind sie gültig und steht ihnen die Lohnpfändung nicht als zeitlich vorgehend entgegen, so ist diese insoweit gegenstandslos, da der wirksam vor der Pfändung abge- tretene Lohn gar nicht mehr dem Schuldner gehört, so- wenig wie eine vom Arbeitgeber gültig durch Verrechnung getilgte Lohnforderung. Um einen Eingriff in die Rechte des Schuldners zu vermeiden und anderseits auch die kon- kurrierenden Rechte der Pfandungsgläubiger und der Zessionare zu wahren, gebietet sich folgendes Vorgehen : Vom Überschuss über den unpfandbaren Lohn ist nur das fest zu pfanden, was nicht als abgetreten bezeichnet ist. Die angeblich abgetretenen Beträge sind dagegen nur zu pfanden, wenn der Gläubiger die Gültigkeit der Abtretung bestreitet, und zwar sind sie in diesem Falle als bestrittenes Guthaben zu pfanden, unter Mitteilung an den Arbeit- geber, er dürfe bis auf weiteres keine Zahlung an die Zessionare leisten, könne sich aber durch gerichtliche Hin- terlegung nach Art. 168 OR befreien. Halten die Zessionare ihrerseits an der Gültigkeit der Zession fest, so ist über die Schnldbetreibungs. und KonkuNrecht (Zivilabteilungen). Xc 38. 133 Streitfrage der ordentliche Prätendentenstreit gegen die Zessionare durchzuführen, sei es auf Grund von Art. 100 SchKG durch das Betreibungsamt selbst - insbesondere in liquiden Fällen, wie allenfalls auch hier, wo nach den Angaben des Arbeitgebers eine erst nach der Pfändung erfolgte Abtretung vorzuliegen scheint - oder durch einen oder mehrere Pfändungsgläubiger auf Grund einer An- weisung gemäss Art. 131 Abs. 2 SchKG, nach Massgabe der dafür geltenden Bedingungen (Formular Nr. 34). Sollte eine solche Anweisung nicht vorgenommen werden können oder nachträglich wegen Nichtbenutzung des Klagerechtes dahinfallen, so wäre das bestrittene Guthaben zu verstei- gern, worauf dann der Ersteigerer als Prätendent auf- treten könnte. Und wenn auch die Steigerung mangels (genügenden) Angebotes ergebnislos bleibt, ist das als Verwertungsobjekt ausgeschiedene Guthaben dem Zes- sionar freizugeben, in dem Sinne, dass ihm überlassen bleibt, sich darüber mit dem betriebenen Schuldner auseinanderzusetzen. Demnach erkennt die Schuldbetr.- u. KonkuTskammer : Der Rekurs wird im Sinne der Erwägungen gutgeheissen und die Sache zu neuer Beurteilung an die kantonale Auf- sichtsbehörde zurückgewiesen. II. ENTSCHEIDUNGEN DER ZIVILABTEILUNGEN ARRlJJTS DES SECTIONS ClVILES 38. Arr~t de la He Seetion eivile du 19 octobre 1939 dans la cause Casalis contre Negro. Action revocatoire (art. 285 et suiv. LP). Une omission volontaire, teIle que le fait de se laisser poursuivre saus opposition pour une creance inexistante ou fictivement grossie, peut faire l'objet d'une action revocatoire. Le defendeur qui s'est fait adjuger les biens du debiteur an cours d'une poursuite restee sans opposition peut, au cas Oll il se 134 Schuldbetreibungs- und KonkUrsrecht (Zivilabteilungen). No 38. seroit acquitte;d'une partie du prix par compensation avec sa propre creance, se voir condamner a verser directement au demandeur 'la somme dont ce dernier s'est vu frustre du fait de cette compensation. Fardeau de la preuve : Si le demandeur qui se prevaut de l'inexis- tence totale ou partielle de la creance litigieuse reussit a faire naitre des doutes serieux sur sa realiM ou son montant, il incombe au defendeur de les dissiper en fournissant de son cöte des precisions sur l'origine, la nature et l'etendue de ses pretentions. Gläubigeranjechtung (Art. 285 ff. SchKG). Gegenstand der Anfechtungsklage kann auch eine geflissentliche Unterlassung sein. So das Verhalten des Schuldners, der sich für eine, wie er wusste, nicht oder nicht in solchem Betrage bestehende Forderung hat betreiben lassen, ohne Recht vorzuschlagen. Hat der vorgebliche Gläubiger in solcher Betreibung Vermögen des Schuldners ersteigert und den Preis ganz oder teilweise mit der in Betreibung gesetzten Forderung verrechnet, so kann der Anfechtungskläger ihn verurteilen lassen, ihm den Betrag zu zahlen, um den er durch die Verrechnung gebracht wurde. Beweislast : Der Kläger hat darzutun, dass ernstliche Zweifel an der Existenz der vom Beklagten in Betreibung gesetzten Forderung oder eines Teils derselben bestehen. Demgegenüber liegt dem Beklagten die Beseitigung der Zweifel ob, indem er sich über Grund, Art und Umfang seiner Forderung des nähern auszuweisen hat. Azione revocatoria (art. 285 e seg. LEF). Un'ornissione volontaria, corne ad esernpio il lasciarsi escutere senza opposizione per un credito inesistente 0 fittiziamente ingrandito, pub essere oggetto di un'azione revocatoria. Il convenuto, che si e fatto aggiudicare i beni deI debitore nel corso di un'esecuzione rimasta senza opposizione, pub essere condannato, qualora abbia cornpensato in parte il prezzo dell'aggiudicazione col suo credito, aversare direttamente all'attore Ia somma di cui q\lest'ultimo e stato privato a rnotivo di tale cornpensazione. Onere della prova: Se l'attore, che si prevale dell'inesistenza totale 0 parziale deI credito litigioso, riesce a far sorgere seri dubbi sulla realta deI credito 0 sul suo arnrnontare, incornbe al convenuto di dissiparli, fornendo indicazioni precise sul- l'origine, la natura e l'estensione delle sue pretese. Resume des faits : Ugo Negro, fils unique de Dame Joseph Negro, a herite en 1936 d'une fortune de 160.000 francs environ. Comme il 6tait eneore mineur et orphelin de pere, cette fortune fut administree par sa mere qui continua meme de la g6rer apres sa majoriM. La suecession etait grevee de Schuldbetreibungs- und Konkursrecht (Zivilabteiluugen). N° 38. 135 divers legs que Dame Negro refusa toujours d'ex6cuter, sauf uno Six ans plus tard, un des legataires non payes, Demoiselle Casalis, a poursuivi Ugo Negro en payement de son legs qu'elle s'etait fait reconnaitre par un jugement du Tribunal de Vercelli (Italie). Dame Negro fit opposition au nom de son fils. :L'opposition ayant ete levee, la pour- suite continua mais n'aboutit qu'a un acte da defaut de biens provisoire. TI se revela en effet qu'a part un petit immeuble, Ugo Negro ne possedait alors plus rien. Ses biens, se composant d'immeubles, avaient ete realises a la suite de poursuites dirigees par sa mere, du chef de pretendues avances faites par elle pour les 6tudes de son fils, et ils lui avaient eM adjuges pour la somme de 184.474 francs dont elle s'aequitta partie par la reprise d'hypo- theques, partie par compensation avec sa propre creance. Par damande du 17 septembre 1937, Demoiselle Casalis a ouvert action contre Dame Negro en coneluant daus les termes suivants: Plaise au Tribunal « prononcer la. nullite de l'omission du d6biteur de former opposition aux commandements de payer N0s 17.405 et21.155 (soit les commandements notifies a la requisition de Dame Negro) et des aetes de poursuite qui en furent la conse- quence, en dernier lieu de l'adjudication des immeubles du debiteur a la defenderesse Dame Negro, intervenue par l'Office des poursuites de Delemont le 11 decembre 1936 )). La damanderesse soutenait que la d6fenderesse n'etait pas creanciere da son fils et qu'Ugo Negro, en ne s'oppo- sant pas aux poursuites de sa mere et en laissant transferer a celle-ci, sans cause legitime, tous ses biens, avait deli- berement fraude ses creanciers. Dame Negro s'est opposee a la demande en soutenant que ses poursuites reposaient sur un titre legitime. Par jugement du 11 octobre 1938, le President du Tribunal de Delemont a d6boute la demanderesse de ses conolusions par le motif qu'elles tendaient a l'annulation da l'adjudication des immeubles et qu'une demande da 136 Schuldbt&gt;t .... ibungs. und Konkursrecht (Zivilabteilungen). Ko 38. cette nature etliit du ressort exclusif des autorites de poursuite. Sur appel de la defenderesse, la Cour d'appel du Canton de Beme a declare la demande recevable mais mal fondee. Sur recours de la demanderesse le Tribunal federal a admis la demande en ce sens qu'il a condamne la defende- resse a payer a la demanderesse la somme de 5.387 fr. 15 avec interets. Extrait des motifs: 1. - En tant qu'elle se rapporte aux operations de la poursuite et plus particulierement a l'adjudication a la defenderesse des immeubles du debiteur, l'action, comme la Cour cantonale l'a deja dit, est evidemment irrecevable, car seuls peuvent faire l'objet d'une revocation les actes de disposition auxquels le debiteur a participe volontaire- ment. Rien en revanche ne s'oppose a l'examen des conclu- sions tendant a faire prononcer « la nullite de l'omission du debiteur Ugo Negro de former opposition aux com- mandements de payer N°s 17.405 et 21.155 », c'est-a-dire aux commandements de payer que la defenderesse a fait notifier a son fils et a la suite desquels elle s'est fait adjuger les immeubles composant la fortune de celui-ci. Il est admis en effet par la jurisprudence qu'une omission volon- taire et consciente peut, lorsqu:il en est decoule des effets juridiques, constituer un « acte juridique») au sens de l'art. 288 LP (RO 23 1737/8 ; 27 11 423). Ce n'est d'ailleurs qu'en la forme que la demande de revocation est dirigee contre l'absence d'opposition aux commandements de payer; ce qu'elle vise en realite, e'est la reeonnaissanee tacite de la dette qu'emportait le Mfaut d'opposition, ear c'est en raison de ce fait que la defenderesse a pu se satis- faire sur le produit de la realisation des immeubles du debiteur, alors que ces immeubles constituaient le seul element d'actif realisable. S'il etait prouve, par consequent que les pretentions de la defenderesse etaient injustifiees ScJmldbetreibungs. unu Konkursrecht (Zivilabteilungen). XO 39. 137 OU qu'elles l'etaient en tout cas dans la mesure ou elles depassaient le montant de la difference entre le prix d'adjudication et la somme due a la demanderesse, il s'ensuivrait que e'est sans droit qu'elle a eM admise a compenseree prix avec le montant entier de ses preten- tions; que la compensation devrait en tout cas etre revoquee dans cette mesure-la, et qu'en consequence la demanderesse est fondee a reelamer la restitution de la somme dont la compensation l'a frustree. 2. - Il est ineontestable que c'est a celui qui eonclut a la revoeation d'un aete a faire la preuve des faits de l'existence desquels depend Iegalement le succes d'une teIle action. Il ineombait done en prineipe a la demande- resse de prouver que la defenderesse n'etait pas creanciere de son fils ou du moins ne l'etait pas pour un montant superieur a la somme indiquee ci-dessus. Mais eomme il s'agit d'un fait negatif, l'administration d'une teIle preuve ne doit pas s'appreeier avee trop de rigueur. Ainsi que le Tribunal federal l'a deja releve dans l'arret Stegmann e. Gerber, du II mars 1938 (non publie), il suffit meme, en pareil cas, que les faits etablis par le demandeur per- mettent d'elever des doutes serieux sur la realiM ou le montant de la ereance et sur le but de la poursuite, pour qu'il ineombe des ce moment-la au defendeur de fournir de son ente des preeisions sur l'origine, la nature et l'eten- due de ses pretentions. 39. Urteil der 11. Zh1Iabteilung vom 26. Oktober 1939 i. S. Steinauer gegen Lüönd und Genossen. Gläubigeronjechtung nach Art. 285 ff. SchKG : Rechtshanalungen einer KoUektivge8ellschajt können nur in deren eigenem Konkurs angefochten werden (durch die Masse selbst oder. bei deren Verzicht, durch einzelne Gläubiger kraft Abtretung gemäss Art. 260 SchKG); . - nicht auch in der Zwangsvollstreckung gegen emzelne Gesellschafter, weder in einem Konkursverfahren noch auf Grund fruchtloser Auspfändung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