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28</w:t>
      </w:r>
    </w:p>
    <w:p>
      <w:r>
        <w:t>Bundesgericht (BGE), 1937-04-30, FR</w:t>
      </w:r>
    </w:p>
    <w:p>
      <w:r>
        <w:rPr>
          <w:b/>
        </w:rPr>
        <w:t xml:space="preserve">Quelle: </w:t>
      </w:r>
      <w:r>
        <w:t>https://mcp.opencaselaw.ch/entscheid/bge_63_I_28</w:t>
      </w:r>
    </w:p>
    <w:p>
      <w:r>
        <w:t>FR: ATF 63 I 28</w:t>
      </w:r>
    </w:p>
    <w:p>
      <w:r>
        <w:t>IT: DTF 63 I 28</w:t>
      </w:r>
    </w:p>
    <w:p>
      <w:pPr>
        <w:pStyle w:val="Heading2"/>
      </w:pPr>
      <w:r>
        <w:t>Volltext</w:t>
      </w:r>
    </w:p>
    <w:p>
      <w:r>
        <w:t>28 Staatsrecht. 8. Arre~ du 30 avril 1937 clans la cause Pury oontre Kolleyres et President du 'I'ribunal eivil de ?ayerne. L'an. 45 de la loi sur la circulation des vehicules automobiles institue un for de droit fooeral; sa violation dans une cause civile ouvre la voie du recours eIl reforme ou du recours de droit civil, non du recours de droit public. (Art. 56, 87 OJ ; 59 CF.) Le recourant s'est servi sans droit de l'automobile de l'intime pour faire une promenade dans la nuit du 27 au 28 aout 1936. La voiture fut endommagee a Corcelles pros Payerne. Le Tribunal correctionnel de la Broye a condamne le recourant a 40 fr. d'amende pour vol d'usage. Le proprietaire de l'automobile a ouvert action contre le recourant en reparation du dommage. L'exploit, qui s'appuie quant au for sur l'art. 45 de la loi federale sur la circulation des automobiles (LA), a eM notifie au reeourant par le President du Tribunal civil du distriet de Payerne qui l'a cite a comparaitre a son audience du 15 mars 1937 en vue de la coneiliation et, le cas echeant, du jugement de Ia eause e~ contradictoire ou par defaut. Le ciM a forme contre cette assignation un recours de droit public en vertu de l'art. 59 Const. fed. Il fait valoir sa solvabiliM et son domicile a Willisau, conteste l'appli- cation de l'art. 45 LA a son cas et decline la competence du President du Tribunal de Payerne. L'intime a conclu au rejet du recours. Oonsiderant en droit : Le demandeur invoque dans son exploit l'art. 45 LA aux termes duquel « l'action contre Ia personne civilement responsable peut etre intentee devant le tribunal du lieu de son domicile ou du lieu de l'accident ». Et c'est en vertu . de cet exploit que le President du Tribunal de Payerne a ciM le recourant a l'audience de conciliation. Le recourant conteste l'applicabiliM de I 'art. 45 LA ; Organisation der Bundesrechtspfiege. No 8. 29 'il se met au Mnefice de l'art. 59 Oonat. fed. d'apres lequel le debiteur solvable doit etre recherche a son domicile. La chambre de droit public est en principe competente pour connaitre des recours formes pour violation de l' a.rt. 59 mais en realiM le debat porte en premier lieu sur l'inter- pr6tation et l'application d'une regle de for du droit federnI, celle de l'art. 45 LA, dans une affaire civile. Or, en vertu de l'art. 87, eh. 3, OJ, « le Tribunal federal peut etre saisi par la voie du recours de droit civil... pour cause de vio- lation des dispositions de droit federal en matiere de for ». AppeIe a deIimiter la recevabiliM de l'un et de l'autre recours, le Tribunal federal a dit (arret Sallaz e. (JIe du Chemin de fer PLM, du 30 juin 1931, RO 57 TI p. 547) : Le recours de droit publie est seul recevable contre la violation d'une regle de for de droit cantonal ou de droit contractuel (prorogation de for), de meme que contre la violation d'un traiM international sur la competence judi- daire. « En revanche, c'est par la voie du recours de droit civil (eventuellement du recours en reforme, RO ~7 I! p. 133) que doit se pourvoir au Tribunal federal celm qm, dans une cause civile, entend se plaindre de la violation des dispositions de for proprement dites du droit federnI, teIles que l'art. 7 de la loi federale du 25 juin 1891 sur les rapports de droit civil, les art. 35 al. 2, lll, 14400, etc. ll. C'est eette derniere hypothese qui est realisee en l'es- pece ; l'art. 45 LA institue un for de dro~t .federal, ~t sa violation est en question dans une causa Clvile ou le Juge- ment de derniere instance cantonale sera susceptible d'un recours de droit civil, sinon d'un recours en reforme, la valeur litigieuse etant inferieure a 4000 fr. (RO 62 TI p. 22.1 et sv.). La recevabiliM eventuelle d'un reeours de drOlt civil exclut celle du recour de droit public. L'arret de la Section de droit public du 23 octobre 1936 se rallie sur ce point a la maniere de voir de la Section civile : « Wenn der Materie nach der Bereich der zivilrechtliehen Be- schwerde gegeben ist, kann nicht ... die staatsrechtliche</w:t>
      </w:r>
    </w:p>
    <w:p>
      <w:r>
        <w:t>Vel"waltungs. und Disziplinarrechtspflege. Beschwerde zulässig sein, wie im Urteil vom 16. September 1936 bereits ausgeführt worden ist» (RO 62 TI p. 222, amt Ferraro c. Ferraro). Dans le cas particulier le recours de droit public ne serait le cas echeant recevable que si en derniere instance O3n- tonale le juge se declarait con;tpetent non en vertu de l'art. 45 LA, mais en vertu d'une regle de la procooure civile cantonale (premiere hypothese visee par l'arret 57 II p. 548 in fine et 549). Pa?' ces motifs, le Tribunal f6leral dec1are le recours irrecevable. B. VERWALTUNGS- UND DISZIPLINARRECHTSPFLEGE JURIDICTION ADMINISTRATIVE ET DISCIPLINAIRE I. REGISTEJtSACHEN REGISTRES 9. Orteil der 1I. Zivilabteilung vom ll. März 1937 i. S. Lussy gegen Wyrsch und Lussy und Regierungsrat Nidwa.lden. Ist B e s c I:t wer d e zulässig gegen Abweisung einer « Einspra- ehe» gegen eine Anmeldung beim G run d b u c h amt ? (Erw. I). Versteigerung von Erbliegensehaften unter den Erb e n gemäss Art. 612 Abs. 3 ZGB muss ö f f e nt- li c h beur kun d e t werden (Erw. 2). I I i I Registersaehen. No 9. 31 A. - Die Geschwister Josy und Alois Lussy sind die Erben ihres Vaters, M. Lussy, zu dessen Erbschaft die Liegenschaft Kataster Nr. 132 in Stans gehört. Die Erb- anspruche der Josy Lussy sind gepfändet. Zum Zwecke der erbrechtIichen Teilung dieser Liegen- schaft wurde von der zuständigen Gerichtshehörde ein Vertreter der Eroongemeinschaft bezeichnet und deren Verkauf unter Mitwirkung des Betreibungsamtes auf dem Wege der Versteigerung unter den Erben angeordnet. An der vom Vertreter der Erbengemeinschaft, Fürsprech J. Wyrsch, auf den 4. Juli 1936 angesetzten Steigerung blieb Josy Lussy aus und wurde der Zuschlag um Fr. 22,000.- an Alois Lussy erteilt. Das Steigerungsprotokoll wurde vom Vertreter der Erbengemeinschaft, von Alois Lussy und vom Betreibungsbeamten unterzeichnet. Als die heiden Erstgenannten am 6. Juli beim Grundbuchamt die Eintragung anmeldeten, trug Josy Lussy auf Abwei- sung der Anmeldung an. Darauf schrieb ihr das Grund: buchamt am 7. Juli: ( ... Auf Ihr Begehren vom 6. JulI abhin um Rückweisung der Anmeldung kann daher nicht eingetreten werden. Ich gebe Ihnen hievon Kenntnis. dass gegen diese Verfügung innert 10 Tagen seit deren Mitteilung Beschwerde geführt werden kann ». Hierauf führte Josy L~ssy beim Regierungsrat des Kantons Nid- waIden Beschwerde mit dem (erBten) Antrag, der Grund- buchverwalter sei zu verhalten, das Begehren des Erb- schaftsverwalters Wyrsch um Eintragung der Liegen- schaft Grundbuch Nr. 132 Stans in das Grundbuch abzu- weisen. B. - Der Regierungsrat von Nidwalden hat am 13. Ok- tober 1936 die Beschwerde abgewiesen. G. - Gegen diesen Entscheid hat Josy Lussy beim Bundesgericht als Verwaltungsgericht Beschwerde geführt mit dem Antrag, der Grundbuchverwalter sei zu verhalten, die Anmeldung des Erbschaftsverwalters zur übertragung des Grundeigentums an Alois Lussy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