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68</w:t>
      </w:r>
    </w:p>
    <w:p>
      <w:r>
        <w:t>Bundesgericht (BGE), 1934-04-03, IT</w:t>
      </w:r>
    </w:p>
    <w:p>
      <w:r>
        <w:rPr>
          <w:b/>
        </w:rPr>
        <w:t xml:space="preserve">Quelle: </w:t>
      </w:r>
      <w:r>
        <w:t>https://mcp.opencaselaw.ch/entscheid/bge_61_II_68</w:t>
      </w:r>
    </w:p>
    <w:p>
      <w:r>
        <w:t>FR: ATF 61 II 68</w:t>
      </w:r>
    </w:p>
    <w:p>
      <w:r>
        <w:t>IT: DTF 61 II 68</w:t>
      </w:r>
    </w:p>
    <w:p>
      <w:pPr>
        <w:pStyle w:val="Heading2"/>
      </w:pPr>
      <w:r>
        <w:t>Volltext</w:t>
      </w:r>
    </w:p>
    <w:p>
      <w:r>
        <w:t>68 Familienrecht. No 16. neuen Wohnsitz begründet. Diese Auffassung allein entspricht der Ordnung unseres Gesetzes, wonach niemand an mehreren Orten zugleich Wohnsitz haben .kann (Art. 23 Abs. 2) und der einmal begründete Wohnsitz bestehen bleibt, bis ein neuer erworben wird (Art.· 24 Abs. 1). Einen bloss interimistischen Wohnsitz kennt das ZGB nicht. Da der Beschwerdeführer nicht behaupten kann, seit serner Haftentlassung am 3. April 1934 bis zum Bevor- mundungsbeschluss am 25. Mai 1934 einen Wohnsitz ausserhalb . Zürichs erworben zu haben, so unterliegt es nach der dargestellten Rechtslage keinem Zweifel, dass Äberli in jenem Zeitpunkt seinen Wohnsitz in Zürich hatte und daher die Zürcher Behörden zur Bevormundung gemäss Art. 376 zuständig sind. Demnach erkennt das Bundesgericht: Die Beschwerde wird abgewiesen. 16. Sentenza. la a.prile 1936 della. IIa sellone civUe in causa Sena.lli c. Gamboni. Conferma deUa giurisprudenza giusta Ja quaIeil vaIore di una causa di constatazione deUa paternita, in cui la paternita iu attribuita al convenuto senza effetti di stato civile, si computa in base alle prestazioni patrin10niaIi litigiose davanti all 'ultima istanza cantonaie. La pensione alimentare, cui il convenuto e stato condannato verso l'infante, va capitalizzata a contare dal costui giorno di nascita (cambiamento della giurisprudenza). A. - In seguito ad azione promossa dalle attrici con petizione deI 27 Iuglio 1933, il Pretore deI distretto di Leventina, con sentenza deI 15 dicembre 1933, dichiarava il convenuto Battista Servalli padre naturale, senza effetto di stato civile, dell'infante Maria Giamboni, nata il 28 luglio 1932 da GiamboniMaria e 10 condannava a corrispondere alla figlia spuria una pensione alimentare Familienrecht. XO 16. 69 mensile, pagabile in rate anticipate, di fr. 25.-, dal 28 luglio 1932 al 28luglio 1950 (per 18 anni), ed alla madre fr. 50.~ per le spese di puerperio e fr. 200.- per mante- nimento di quattro settimane prima e dopo il parto (art. 317 e 319 CC). B. - Da questa sentenza essend08i il convenuto appel- lato, il Tribunale d'appello deI Cantone Ticino confermava addi 14 gennaio 1935 il giudizio dei Pretore. Donde l'attuale ricorso al Tribunale federale introdotto nei termini e modi di legge, 001 quale il convenuto oon- chiude all'annullamento deI giudizio querelato ed al rigetto della petizione. Considerarulo in diritto : 1. - Per praticaoostante (RU 52 II 95; 59 II 341 e seg.), il valorelitigioso di una causa di ricerca della paternita, in cui l'infante e stato attribuito al padre senza effetti di stato civile, si computa in base alle presta- zioni di natura economica anoora litigi08e davanti all'- ultima istanza eantonale: nella specie, davanti al Tri- bunale di appello deI Cantone Ticino (art. 59 OGF). Nel caso in esame queste prestazioni consistono nella corrisponsione alla figlia spuria di una pensione alimentare antieipata di fr. 25 mensili durante 18 anni e nell'indennizzo alla madre di complessivi fr. 250. Chiedesi se, in queste condizioni, Ia causa raggiunga il valore appellabile minimo di franchi 4000. 2. - La risposta e diversa, a seconda che Ia pensione alimentare di fr. 25 mensili per 18 anni e capitalizzata apartire dal giorno stesso della naseita (28 luglio 1932) odal giorno oorrispondente dell'anno seguente (28 luglio 1933. Giusta le tavole Piccard (tavola 7 della seconda edizione tedesca, p. 49), il valore capitalizzato (al tasso dei 4 %) di tale rendita raggiunge, nel primo easo, franehi 3492,50, nel secondo, fr. 3587,50. Se, nella prima ipotesi, ai fr. 3492,50 si aggiunge I'importo di fr. 250 per spese di puerperio ecc. aggiudicate aHa madre, si raggiunge la</w:t>
      </w:r>
    </w:p>
    <w:p>
      <w:r>
        <w:t>70 Familienrecht. No 16. somma di fr.3742,5{}: e Ia causa non sarebbe appellabile al Tribunale federale. NeUa seeonda, in eui al valore della pensione capitälizzata di fr. 3587,50 va pure aggiunto l'importo di fr. 250 per spese di puerperio eee. e queUa di fr. 300 per pensione alimentare deI primo anno (28 Iuglio 1932 al 28 luglio 1933), il valore di appeUo sarebbe superato (fr. 3587,50 piu fr. 250 piu fr. 300 = fr. 4137,50). La difierenza, tra il valore della rendita eapitalizzata giusta il primo modo di· computo e quello deI secondo, difierenza ehe, a prima ~ta sembra strana, ha la sua ragione in eio, ehe, nel primo anno di naseita, Ia mor- talita dei neonati e relativamente elevata : e eio influisce sul risultato deI ealeolo di eapitalizzazione. 3. - La questione della competenza deI Tribunale federale, ratione valoris, dipende dunque dal momento in eui si computa la eapitalizzazione della pensione di fr. 25 mensili antieipati durante 18 anni. Per il computo 001 valore fa stato, di regoIa, il giorno dell'introduzione dell'istanza (RU 48 II 413 ; 59 II 341). Nella sentenza deI 9 novembre 1933, trattando di questa questione in rapporto ad un'azione di paternita, il Tri- bunale federale (sentenza deI 9 novembre 1933 in causa Kuratli, RU 59 II 339 e seg.) ha ritenuto, ehe per il eom- puto deI valore eapitalizzato della pensione alimentare e determinante, non precisamente il giorno dell'introduzione dell'istanza, ma queUo della .data di naseita deI primo 0 deI giorno eorrispondente deI secondo anno (10 eomple- anno), a seeonda ehe la data deU'introduzione dell'istanza e piu vieina all'uno 0 all'altro di questi termini. Nel easo in esame l'azione' essendo stata inoitrata eon peti- zione deI 27 Iuglio 1933, il giorno piu vieino sarebbe quello eorrispondente al 10 eompleanno 0 giorno di naseita deI seeondo anno. Se non ehe questa soluzione non e scevra da ineonve- nienti e eonduce a risultati poeo soddisfaeenti. Avantutto essa ha per neeessaria eonseguenza di far dipendere l'appellabilita ratione valoris da una eircostanza seeon- .i Familienrecht. No 16. 71 daria : da quella eioe, di sapere, se la parte attrice 0 il suo rappresentante, usando maggiore 0 minore diligenza, hanno promosso la causa qualehe giorno (foss'anehe uno solo) prima della seadenza deI sesto mese dalla naseita onel primo giorno deI settimo. Da questa cireostanza, per eosl dire fortuita, puo dipendere l'ammissibilita, ratione vaIoris, dell'appello al Tribunale federale 0 la sua esclu- sione: da essa pUD anehe dipendere, se davanti al Tri- bunale federale la causa va trattata eolla proeedura ßeritta o per via di arringa (art. 59 e 67 eifra 4 OGF). E'quindi soluzione preferibile quella, ehe, per il computo deI valore della pensione alimentare, suppone ehe l'istanza sia stata inoltrata il giorno stesso 0 poehi giorni dopo Ia naseita : dunque, ehe ealeoia il valore di eapitalizzazione sempre dal giorno di naseita. Soluzione anehe piu logiea, perehe, insomma, la pensione alimentare e dovuta all'infante dal primo giorno in eui venne alla luce, per un periodo di 18 anni. Sta bene ehe, eome si afferma nella sentenza preeitata (RU voI59 II 341 e. 1), le soeieta d'assieurazione ed altri istituti sogliono eomputare il valore di eapitalizzazione altrimenti; ma poiehe, ad ogni modo, in materia di eapitalizzazione di rendita si tratta di valori meramente approssimativi, si puo seostarsi dal sistema da essi adottato nell'interesse di una soluzione pratiea ed uniforme della questione di eompetenza deI Tribunale federale. 4. - Dovendosi quindi ritenere da quanto preeede, ehe Ia somma eapitalizzata della rendita di fr. 25 mensili, da eomputarsi dal giorno della naseita dell'infante, e di soli fr. 3492,50, il valore totale della eausa (fr. 3492,50 piu fr. 250 = franehi 3742,50) non raggiunge il limite di appellabilita di fr. 4000. Il Tribunale federale pronuncia : Non si entra nel merito deI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