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278</w:t>
      </w:r>
    </w:p>
    <w:p>
      <w:r>
        <w:t>Bundesgericht (BGE), 1934-01-01, IT</w:t>
      </w:r>
    </w:p>
    <w:p>
      <w:r>
        <w:rPr>
          <w:b/>
        </w:rPr>
        <w:t xml:space="preserve">Quelle: </w:t>
      </w:r>
      <w:r>
        <w:t>https://mcp.opencaselaw.ch/entscheid/bge_60_I_278</w:t>
      </w:r>
    </w:p>
    <w:p>
      <w:r>
        <w:t>FR: ATF 60 I 278</w:t>
      </w:r>
    </w:p>
    <w:p>
      <w:r>
        <w:t>IT: DTF 60 I 278</w:t>
      </w:r>
    </w:p>
    <w:p>
      <w:pPr>
        <w:pStyle w:val="Heading2"/>
      </w:pPr>
      <w:r>
        <w:t>Volltext</w:t>
      </w:r>
    </w:p>
    <w:p>
      <w:r>
        <w:t>278 Staatsrecht. zur Ausübung überträ.gt... Zwar ist streitig, ob Staat und Gemeinde ein Gewerbe, das sie aus Gründen des öffentlichen Interesses (nicht bloss fiskalischen Rücksichten) allenfalls verstaatlichen oder kommunalisieren dürften, auch in der Weise monopolisieren können, dass sie die Befugnis zu dessen Ausübung lediglich einer einzelnen Person unter Ausschluss anderer Bewerber verleihen (vgl. BURCKHARDT. Komm. 2. Auf I. S. 258, der dies verneint ... ). Die Bedenken, die gegen ein solches Konzessionssystem allenfalls aus Art. 31 BV hergeleitet werden könnten, sind indessen jedenfalls dann nicht begründet, wenn nicht ein Monopol im RechtSBinn, sondern, wie hier, lediglich ein aus der ausschliesslichen Verfügung des Gemeinwesens über das öffentliche Gut folgendes faktisches Monopol in Frage steht, dem gegenüber der Grundsatz der Gewerbefreiheit von vornherein überhaupt nicht in Frage kommt ... » Die Beschwerdeführerin hat nichts vorgebracht, was das Bundesgericht veranlassen könnte, von dieser Auffassung abzuweichen. Demnach erkennt das Bundesgericht: Die Beschwerde wird abgewiesen. VI. ORGANISATION DER BUNDESRECHTSPFLEGE ORGANISATION JUDICIAIRE FEDERALE 43. Estratto c1al1a. sentenza 17 novembre 1934 in causa Schönenberger c. Lanzi. Ricorso di diritto pubblico per diniego di giustizia dirette contro una. decisione incidente preliminare al dibattimento orale colla quale il tribunale ha dichiarato di non prendere in consi- derazione le conciusioni della parte ricorrente. - Irricivibilita deI gravame. Organisation der Bundesrechtspflege. N0 43. 2711 Oonaiderando in fatto ed in diritto : Che il ricorso e diretto contro una decisione incidente preliminare 801 dibattimento orale della causa vertente tra il ricorrente e G. Lanzi in Minusio concernente un t..'Ontratto di locazione ; Che, basato in diritto sull'art. 4 CF, il ricorso censura di arbitrarieta 180 querelata decisione e le rimprovera di violare il principio dell'uguaglianza di trattamento ; Che, per principio, il ricorso di diritto pubblico per violazione dell'art. 4 CF non e dato se non contro giudizi definitivi, non contro giudizi meramente incidentali (decreti 0 decisioni provvisionali, interlocutori, preJiminari, ecc.) ; Che tuttavia 180 pratica consente 80 questo principio un temperamento ove il rmvio della controversia 80 giudizio definitivo passa causare danno giuridico irrimediabile 0 solo parzialmente sanabile alla parte ricorrente (RU 33 I p. 105 e 106 ; 47 1432 : sentenza, non pubblicata, in causa Ehrsam-Gressly c. Wiedmer deI 28 dicembre 1933) ; Che eolla querelata decisione il Tribunale d'appello deI Cantone Ticino, facendo applicazione dell'art. 96 cp. 2 della procedura eivile ticinese (PCT), dietro istanza della parte Lanzi, ha ritenuto tardive le conciusioni inoltrate dal ricorrente in detta causa proposta direttamente in appello e ha dichiarato di non poterIe prendere in consi- derazione nell'emanazione della sentenza ; Che questa deeisione incidente non implica nessun svantaggio giuridieo 80 earieo della parte ricorrente poicM, come dichiara il Tribunale di appello nella risposta 801 rieorso e come emerge dalla procedura civile ticinese, rallegato di eonclusione, cioe l'allegato ehe riassume le risultanze della causa e le diseute in diritto prima deI dibattimento orale, e puramente facoltativo e non eosti- tuisce, come dice il Tribunale d'appello, eontestazione dell", Jite, i cui termini sono fissati dagli allegati precedenti ; Che tale atto pub essere omesso, come difatti e sovente 280 Verwaltungs- und Disziplinarrechtspflege. omesso, senz'aleun perieolo di svantaggio giuridieo per la parte inerte, poiehe tutto quanto e eontenuto nelle eonelusioni puo essere addotto nell'arringa in oecasione deI dibattimento orale ; Ond'e ehe il gravame e irricevibile in ordine Jl Tribunale tederale pronuncia : Non si entra nel merito deI ricorso. B. VERWALTUNGS- UND DISZIPLINARHECHTSPFLEGE JURIDICTION ADMINISTRATIVE ET DISCIPLINAIRE 1. BUNDESRECHTLICHE ABGABEN CONTRmUTIONS DE DROIT FEDERAL 44. Arret du 4 octobre 1934 dans la cause Raemy contre Fribourg. (AJUTS milita.ires facultatifs de ski: les participants a. ces cours, devenus inaptes au service milita.ire par suite de leur partici- pation au cours, ont droit a. l'exemption fiscale prevue a l'art. 2 b LTM si le cours en question eta.it organise militairement (obligation de porter l'uniforme, assujettissement des parti- cipants a la discipline et au Code penal militaires) et s'il com- porta.it des risques analogues a ceux du service militaire pro- prement dito A. - En janvier 1932, le soldat Rremy prit part a uu coursfacultatif de ski organise par la Br. I. mont. 5. n s'y fractura la jambe droite et dut etre soigne pendant. t81 21 jours a l'höpital d'Andelmatt ct f&gt;nsuite a domieilc. En septembre 1932, il accomplit le cours de repetition avec son uniM, mais l'autoriM militaire constata a cette occasion que les suites de la fracture le rendaient inapte au service. En consequence, elle decida, le 12 janvier 1933, de le trans- ferer dans le landsturm, en application du ch. 250/51 lAS (fraetures mal gueries ). B. - Par requete du 26 juillet 1933, Rremy invita l'autoriM fribourgeoise a lui aceorder le benefice de l'art. 2 b LTM. Il faisait valoir que son transfert premature dans le landsturm etait du aux eonsequences de l'accident dont il avait eM victime au eours de ski de 1932. Ce eours avait eM inscrit au livret de service. G. - Par decision du 19 avril 1934, la Commission fribourgeoise de recours pour la taxe militaire a rejeM la demande d'exemption. Elle constatait que Rremy n'avait pas annonce sa fracture a l'Assuranee militaire. Il n'ignorait done pas que le eours de ski auquel il avait partieipe etait volontaire et qu'il en courait tous les ris- ques. Certes il etait regrettable que l' Assurance militaire refusat de repondre des maladies et des aceidents survenus aux cours militaires de ski. Ces cours etaient en effet volontaires, mais les hommes ineorpores dans les troupes de montagne etaient inviMs a y participer. Tout en relevant cette anomalie, la Commission etait cependant obligee de s'en tenir a la disposition federale qui n'assimile pas les cours de ski a un service militaire obligatoire et de declarer pour ce motif que l'art. 2 b LTM n'etait pas applicable. D. - Victor Rremy a forme en temps utile un recours de droit administratif contre cette decision. La Direction militaire du Canton de Fribourg propose l'admission du recours. Elle expose que la Commission de recours eut 15M disposee a faire droit a la demande d'exemp- tion, mais qu'elle l'a neanmoins rejeree: (( a) parce que, soit dans le livret de service, soit au dossier, il n'existait aucune preuve d'un accident survenu an service militaire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