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223</w:t>
      </w:r>
    </w:p>
    <w:p>
      <w:r>
        <w:t>Bundesgericht (BGE), 1879-01-01, FR</w:t>
      </w:r>
    </w:p>
    <w:p>
      <w:r>
        <w:rPr>
          <w:b/>
        </w:rPr>
        <w:t xml:space="preserve">Quelle: </w:t>
      </w:r>
      <w:r>
        <w:t>https://mcp.opencaselaw.ch/entscheid/bge_5_I_223</w:t>
      </w:r>
    </w:p>
    <w:p>
      <w:r>
        <w:t>FR: ATF 5 I 223</w:t>
      </w:r>
    </w:p>
    <w:p>
      <w:r>
        <w:t>IT: DTF 5 I 223</w:t>
      </w:r>
    </w:p>
    <w:p>
      <w:pPr>
        <w:pStyle w:val="Heading2"/>
      </w:pPr>
      <w:r>
        <w:t>Volltext</w:t>
      </w:r>
    </w:p>
    <w:p>
      <w:r>
        <w:t>222 A. Staatsrechtl. Entscheidungen. IV. Abschnitt. Staatsverträge. C. :tler ffiegierunggrat~ \)On .8üri~ äuüerte feine ?nnft~t ba::- ~in, oau, na~bem ber angeti~tete €?S~aben \)ergütet lei unb ber :tlenun3icmt \)on feiner .\'trage a6ftra~ite, \)on einer ~ugneferung um fo me~r Umgang genommen werben fönnte, aIg na~ bem ffie~te be~ gegenwärtigen forum domicilii beg ?nngef~ulbigten eine weitere €?Straf\)erfolglUtg fiftirt w,erben mliUte. D. IDWteljl :tl~ei~e \)om 21. bfg. IDW~. erfHirt 3unge, bau er feinen €?Strafantrag beim @eri~te Aurlidgenommen ~abe, :tler metrag \)on 180 IDlad tft an benfe1ben gIei~en :ragg i)erfanbt worben, laut \)orgefegter ~oftbef~eintgung. E. IDlit .8uf~rift i)om 14. bfg. IDltg" eingegangen ben 17. bfg, IDltg., iibermad)te ber munbegtat~ bie ?nftcn bem munbeg" gerid)te ~ur meurt~eilung. ffiot~e ift am 17. \). IDltg. in .8litid) in mer~aft gefe§t worben. :tlaß munbeggeri~t 3ie~t in ® r w äg u n 9 : 1. ~a~ &amp;rt. 1 ,Siffer 12 beg oben be3eid)neten &amp;uglieferungg# \)ertrageg finbet bie &amp;uglteferung &amp;ngef~ufi)igter ober merur· t~eilter wegen Untetfd)Iagung nur in benjenigen n:äffen ftatt in we1~en bicfelbe i)on ber .ßanbeggefe~gebung beiber \)ertragen; ber :r~ei1e mit €?Strafe bebto~t ift. ~un ift eine Unterfd)ragung ber i)orliegenben ~rt 3war afferbingg ni~t na~ bem' beutfd)en, wo~l aber na~ bem Aur~eril~en €?Strafgefe~bu~ ein fog. ~n· tragg\)erbre~en I inbem ber § 176 begfeI6en lieftimmt, bau bie Unterfd)lagung nur bann i)on &amp;mtgwegen i)erfolgt werbe, wenn fiei)erliunben fei mit ~bleugnung );leg mcfiteg ber fremben €?Sa~e .ober mit fol~en l'ofitii)en ~anb{ungen, wefd)e barauf 6ered)net feien, über bie red)tgwibrige ~ueignung berrelben 3U täufd)ew in allen anbern n:äffen bagegen nur auf mege~ren beg @efd)ä; bigten. mon &amp;bIeugnung beg mej'i§eg tft nun im i)orliegenben ~affe teine ffiebe I tnbem ffiot~e bie Unterf~lagung im erften mer~öre anetfannt ~at, unb eg geben bie Il(ften aud) ffinen ~n; ~altgl'unft bafur, baU ber merfolgte ~anbfungen begangen ~abe um bag \)erubte merge~en öU i:lerbeden, fo baj3 afferbing~ na~ 3utd)erif~em €?Strafred)t bie ~nl)ebung unb :tlur~ful)rung einer €?Sttafunterfudjung gegen ffiotl)e \)on bem ~ntrage beg 3unge ab; ~ängig wäre. ~a~ Aur~erild)em ffie#e tft aber aud) bie ffilid; nal)me beg ~ntrageg auläf~g, inbem ber mrt. 774 3. €?St. ~. D. Auslieferungsvertrag init Deutschland. N° 51 und 52. 223 ~eftimmt, baj3 ~et ben log. ?nntragguer6red)en bie Unterfu~ung fifiitt werben muffe, fo~alb ber ?nntraggbere~tigte ben €?Straf~ antrag 3UtÜd!iel)e. @tn fold;er ffiud~ug 1ft nun mit ber 3U ben mften ge6ra~ten :tlel'efd)e 3ungeg \)om 21. bfg. IDltg. erfolgt unb muu bat;et gemäu ~rt. 1 .8iffet 12 beg mertrageg unb tn Ueberetnftimmung mit bem biegfeittgen ®ntfd)eibe vom 16. &amp;uguft 1875 1. €?S. IDlörd) (offisielle €?Sammlung bet liunbeggerid)tnd)en ®ntfd)eibungen mb; I, €?S. 417)bie &amp;ugHeferung \)erweigett werben. 2. ~ag bie ~rage ber merjä~rung betrifft, 10 beftimmt § 53 beg 3ur~eril~en €?Strafgefe§eg afferbingg, bau in ben n:äffen, in wer~en nad) biefem @efe§bud)e bie geri~tn~e merfolgung eineg mergel)eng nur auf ben &amp;ntrag einer ~rii)at~erfon eingefeitet werben tönne I beffen €?Strafbarfett erföfd)e, wenn ber 3u ber €?Steffung beg ?nntrageg mere~tigte innet~alb fed)g IDlonaten, \)on bem :rage an gered)net, an wef~em i~m meranIaffung ba3u gegeben worben, unb fl'ätefteng 3Wei 3al)re na~ i)erlibter :rl)at i)on feinem ffie~te reinen @eliraud) ma~t. ~un finb afferbingg feit merlibung ber bem ffiott;e aur .ßajl faffenben Unterfd)lagung me~r arg 3wei 3a~re i)erffoffen; affein bie Il(ften gelien uber ben .8ei4'untt, in weId}em 3nnge feinen €?Strafantrag geftefft l)at, teinen mufi~lllU, )0 bau bie n:rage ber merjät;rnng ni~t o~ne ~eiterg ~u @llnften ffiotl)eg entf~ieben werben fönnte. ;Demnad) ~at bag mUl'tbeggeri~t edannt: :tlie mugIieferung beg metnl)arb starf @bmunb ~ugo ffiott;e wirb nt~t 'bewilligt. 52. ArrI~t du 26 Avril 1879 dans La cause JJ;liller. Par note du 20 Avril :1879, precectee de notes verbales des 2, 7 et :16 du meme mois, la Legation de Bavil'lre sollicite du Conseil fecteral l'extradition de Joseph Miller, de Baben- hausen (Baviere), actuellement detenu a Lausanne, son do- micile depuis :1874, condamne par contumace, le 5 ~Iarg :1875, 224 A. Staatsrechtl. Entscheidungen. IV. Abschnitt. Staatsverträge. parIa cour d'assises de Souabe et Neubourg, siegeant a Augs- bourg, a un an d'emprisonnement pour divers detourne- menls commis par Iui au prejudice du fisc, dans Je courant des mois de Septembre et d'Detobre 1871, alors qu'j} etait employe auxiliaire a la gare d'Affingen. Le ministre de Ba- viere declare en outre que Miller ne sera pas poursuivi pour desertion. MilIer s' est oppose a rextradition demandee. Il conteste que le traite du 24 Janvier 1874 entre la Suisse et I'Allemagne, soit applicable au cas actuel. Il invoque a cet effet I'art. ö du dit traite, et allegue que la prescription de la peine par lui encourue est acquise d'apres les lois du canton de Vaud, ou il s'etait refugie depuis les faits imputes; que des lors son extradition ne doil pas eire effectuee. Miller conelut enfin, pour le cas ou il serait extrade, ace que les autorites suisses fassent loutes reserves afin qu'il ne soit pas poursuivi po ur desertion, ce delit ne constituant pas un des cas admis par 1e traite comme justifiant une demande d·extradition. Statuant sttr ces [aUs et considerant en droit : 1° L'art. ö du traite du 24 Janvier 1874, invoque par Miller, dispose que « l'extradition ne sera pas effectuee si la » preseription de I'action ou de la peine est acquise d'apres » les 10is du pays ou le prevenu s'est rMugie, depuis les » faits imputes ou depuis la poursuite ou la condamna- » lion. » 2° La seule question que souIeve l'opposition du requerant est donc celle de savoir si, d'apres leslois du canton de Vaud, oule prevenu s'est rMugie depuis 1874, la prescription de la peine prononcee contre Iui est aequise. 3° CeUe question doil recevoir une solution negative. En effet: a) L'art. 77, lettre b, du Code penal vaudois, statue que, s'il s'agil de la peine de J'emprisonnement, la peine se pres- crit par un temps double de celui que le jugement avait fixe pour sa duree, et rart. 79, lettre bibidem, veut que, lorsque la peine prononcee par un jugement en contumace est de- meuree sans execution, la prescription ne coure que des l'ex- Auslieferungsvertrag mit Deutschland. N° 52. 225 piration des termes fixes dans les art. 551, 564 e1 öo7 du Code de procedure p{male de 1836, remplaces depuis par Jes art. 457 et 466 du Code de procedure de 1850, actuelle- ment en vigueur. b) L'art. 466 Miete ,que si dans les trois ans des la notifi- cation preserite a l'art. 464, le condamne est saisi, commu- nication lui est donnee du jugement rendu contre Jui, etc. 40 Il resulte de la combinaison des dispositions ci-dessus que, dans l' espece, la prescription de deux ans prevue a l'art. 77 b, n'a eommence a courir que trois ans apres le ju- gement par contumace intervenu contre MilIer, soit a partir du 5 Mars 1878. Cette prescription n'echeant ainsi que le 5 Mars :1880, n'est donc point acquise et l'opposition faite de ce chef a la demande d'extradition de la Legation de Bavü'lre doit etre ecartee. 50 Aucune autre objection n'ayant ete soulevee par MilIer contre l'application du traite, il y a ainsi lieu, vu la pro- duction au dossier d'une expedition authentique du juge- ment eondamnant MilIer, d'obtemperer a la demande d'ex- tradition susvisee. 6° nest toutefois bien entendu que la dite extradition n'est accordee qu'en ce qui concerne le delit de detourne- ment, et il est pris aete de Ia declaration de S. Ex. le mi- nistre de Baviere en Suisse, garantissant que ~Iiller ne sera point poursuivi po ur desertion. Par ces motifs, Le Tribunal fMeral prononce: L'extradition de Joseph Miller, age de 27 ans, de Baben- hausen, aneien employe auxiliaire a la gare d'Offingen (Ba- viere), condamne par contumaee le ö Mars :1875 par la Cour d'assises d' Augsbourg, est accordee a teneur de l'article pre- mier, chiffre 21, du traite d'extradition entre Ja Suisse et l' Allemagne et a la requisition de la Legation de cette der- niere puissance en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