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278</w:t>
      </w:r>
    </w:p>
    <w:p>
      <w:r>
        <w:t>Bundesgericht (BGE), 1933-01-01, DE</w:t>
      </w:r>
    </w:p>
    <w:p>
      <w:r>
        <w:rPr>
          <w:b/>
        </w:rPr>
        <w:t xml:space="preserve">Quelle: </w:t>
      </w:r>
      <w:r>
        <w:t>https://mcp.opencaselaw.ch/entscheid/bge_59_III_278</w:t>
      </w:r>
    </w:p>
    <w:p>
      <w:r>
        <w:t>FR: ATF 59 III 278</w:t>
      </w:r>
    </w:p>
    <w:p>
      <w:r>
        <w:t>IT: DTF 59 III 278</w:t>
      </w:r>
    </w:p>
    <w:p>
      <w:pPr>
        <w:pStyle w:val="Heading2"/>
      </w:pPr>
      <w:r>
        <w:t>Volltext</w:t>
      </w:r>
    </w:p>
    <w:p>
      <w:r>
        <w:t>27S Hchuldbetreibungs- und KonkUl'$recht, Xo 69, durch die Vermögensabtretung erfüllten N achlassver- trages entgegensteht, Ob die Betreibung (nach Beseitigung des hier bereits erhobenen Rechtsvorschlages) mit Rücksicht auf die Löschung des Handelsregistereintrages (und einen aU- fäJligen Ablauf der in Art, 39 Abs. 3 SehKG genannten }'rist) seinerzeit auf Pfändung fortzusetzen ist oder ob das Betreibungsamt nach Anleitung VOll BGE 55 III 146 und 56 III 134 vorzugehen hat, ferner ob auf Grund dieser Betreibung dann auch auf die durch den Nachlassvertrag abgetretenen Aktiven gegriffen werden kann, all das bildet nicht Gegenstand der yorliegenden Beschwerde. Demnach erkennt die SCh1f,ldbel1',- 1l, Konku1'skammm': Der Rekurs wird im S~nne der Erwägungen gutgeheissen und der angefochtene Entscheid aufgehoben. OH. Extrait da l'arr6t a.n 18 decembre 1933 dans Ja causa Frascllina. L'automobile d'un mooecin de campagne est insaisissable. Art. 92 eh. 3 LP. Das Automohil eines Landarztes ist unpfändbar. Art. 92 Ziff. 3 SchKG. L 'automobile di un medico di campagna non e pignorabile, Art. 92 cifra 3 LEF, Extraits de8 considirants: Aux termes de l'art. 92 eh. 3 LP, les outils, instruments et livres necessaires au debiteur et a sa familIe pour l'exereice de Ieur profession sont insaisissables. On doit considerer comme necessaires au debiteur, au sens dudit article, les instruments' qui, d'apres les conceptions Ioeales, sont indispensables pour lui permettre d'exercer sa profession d'une fa&lt;;on rationnelle et de soutenir la concurrenee (JAEGER, n. 9 ad art. 92). S,·hllldbct.reilHlllgs- mal Konkurareeht.. Xo 70. ßn l'espece, le debiteur est etabli dans le chef-lieu d'un di8tJ~ict rural. Pour juger si l'objet saisi lui est indis- pensable, il faut donc comparer sa situation a cello d'un n1(~decin de campagne en general et non pa;.;, eomme le fait l'autorite cantonale, a celle d'un medecin cantonal, officiellement charge de traitements de longue duree, et qui peut aisement exercer ses fonctions avec les moyens de locomotion que l'Etat et les services pub lies mettent ;\ sa disposition (s·ic dans le cas publie dans RO 54 III 50). Or le medecin de campagne peut etre appeIe, a toute heure du jour et de la nnit, a se rendre, sans perdre un instant, au chevet de malades habitant ades distances eonsiderables. Ponr exercer sa profession, il a donc abso- lument besoin d'un vehicnle rapide et ne saurait en etre n~duit a louer une voiture, dans chaque cas urgent, ce qui n'est pas toujours possible dans une petite localite a.gricole et serait d'ailleurs trop peu economique. Enlever son auto a un medecin de campagne serait donc 1e mettre dans la quasi-incapacite d'exercer consciencieuse- ment sa profession ; en tout cas, cela le mettrait dans un etat d'inferiorite evidente par rapport a ses confreres, et cette raison suffit pour que ledit objet doive etre declare insaisissable, conformement a ce qui a eM exposeplus haut. 70. Entscheid vom ~O. Dezember 1933 i. S. Erben Ha.ns Brllgger. n run d p fall d ver wer tun g s b e t r e i b U 1l g. Der Dritteigentümer deI' verpfändeten Liegenschaft kann auE die nachträgliche Zustellung eines Zahlungsbefehls lmd Ver- schiebung der Verwertung um weitere 6 Monate (Art. 100 VZG) verzichten. Poursuite en realisation de gage immobilier. La tiers proprietaire de l'immeublehypotheque peut renoncer a la notification d'un commandement da. payer et au renvoi da la vente pendant un nouve,au delai de six mois selon I 'art, 100 Ord. real. forcee des imm.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