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141</w:t>
      </w:r>
    </w:p>
    <w:p>
      <w:r>
        <w:t>Bundesgericht (BGE), 1930-01-01, DE</w:t>
      </w:r>
    </w:p>
    <w:p>
      <w:r>
        <w:rPr>
          <w:b/>
        </w:rPr>
        <w:t xml:space="preserve">Quelle: </w:t>
      </w:r>
      <w:r>
        <w:t>https://mcp.opencaselaw.ch/entscheid/bge_56_III_141</w:t>
      </w:r>
    </w:p>
    <w:p>
      <w:r>
        <w:t>FR: ATF 56 III 141</w:t>
      </w:r>
    </w:p>
    <w:p>
      <w:r>
        <w:t>IT: DTF 56 III 141</w:t>
      </w:r>
    </w:p>
    <w:p>
      <w:pPr>
        <w:pStyle w:val="Heading2"/>
      </w:pPr>
      <w:r>
        <w:t>Volltext</w:t>
      </w:r>
    </w:p>
    <w:p>
      <w:r>
        <w:t>140 Schuldbetreibungs- und Konkursrecht. N° 36. setzlmg der bisher nicht endgültig abgeschlossenen Betrei- bung. Es wäre auch gar nicht einzusehen, wieso der Schuldner, der sich durch Verstreichenlassen der Rechts- vorschlagsfrist der Zwangsvollstreckung in sein ganzes pfändbares Vermögen unterworfen hat, entgegen der ange- führten Regel dieser Zwangsvollstreckung nicht noch wäh- rend weiteren sechs Monaten unterworfen bleiben müsste, nachdem die Betreibung (teilweise) fruchtlos war. Indessen würde die Ausstellung eines vorbehaltlosen Pfändungs- verlustscheines den Schuldner ungerechtfertigterweise (vgl. BGE 25 I S. 39 Erw_ 3 = Sep.-Ausg. 2 S. 82 Erw.3) der Gefahr aussetzen, dass er auch gegenüber einer später als sechs Monate gestützt auf diesen Verlustschein neu angehobenen Betreibung mit der Einrede des Mangels neuen Vermögens ausgeschlossen wäre, weil diese Einrede nur gegenüber einer auf Konkursverlustschein gestützten Betreibung mit dem Erfolg erhoben werden kann, dass die Betreibung bis zum Nachweise des Vorhandenseins neuen Vermögens eingestellt bleibt, während umgekehrt der Pfändungsverlustschein einen Rechtsöffnungstitel ab- gibt, der nicht durch die Einrede des Mangels neuen Ver- mögens entkräftet werden kann. Dieser Gefahr will die Vorinstanz zutreffend mit der Anordnung begegnen, dass der Angabe des Grundes der Forderung im Verlustschein beigefügt werde, sie beruhe auf einem Konkursverlust- schein, wobei insbesondere aUQh dessen Datum zu ver- ~eichnen ist. Dagegen braucht die Ausstellung dieses Pfändungsverlustscheines nicht an die - vom Rekur- renten angebotene - Rückgabe des Konkursverlust- scheines geknüpft und jener nicht als Ersatz dieses letz- teren bezeichnet zu werden, wie die Vorinstanz ausserdem, jedoch ohne nähere Begründung, noch angeordnet hat. Der Schuldner wird hinreichend dadurch geschützt, dass ncr Betrag des Konkursverlustscheines um die in der streitigen Betreibung eingebrachten und, bei Fortsetzung binnen sechs .Monaten, allfällig noch einzubringenden Summen herabgesetzt wird, dass im letzteren Falle das Schuldbetreibungs- und KonkursrechL Xc 37. Bl gleiche auoh mit dem er&amp;ten Pfändungsverlustschein geschieht, und dass ausserdem der dann neu auszustellende Pfändungsverlustschein wiederum den Zusatz erhält, die Forderung beruhe auf Konkursverlustschein . Dritte vor dem Missbrauch der mehreren Verlustscheine durch den Versuch mehrmaliger Abtretung einer und derselben Forderung zu schützen, ist nicht Aufgabe der Betreibungs- behörden. Demnach erkennt die Schuldbetr.- und Konkurskammer : Der Rekurs wird im Sinne der Erwägungen teilweise begründet erklärt. 37. Sentenza 16 aettembre 1930 nella causa Soldati A C. Un sequestro, conseguito su beni gia oggetto di un'esecuzione in realizza.~ione di pegno, non e di ostacolo alla doma.nda di 1'00, lizzazione da parte deI creditore pignoratizio. - Se il creditore sequestrante contesta tempestivamente il diritto di pegno, la contestazione non puo dar luogo 801 procedimento di cui agli art. 106·109 LEF, ma deve liquidarsi, se il ricavo dei beni venduti nel frattempo non basta per soddisfare tutti i creditori, in sede di collocazione e di riparto. Non essendo stata impugnata tempestivamente, la procedura secondo gli an. 106-109 deve essere condotta a termine e la causa pendente ultimata ; il giudizio che interverra sara. decisivo per la quas- tione di collocazione e di ripano deI ricavo_ (Art. 106-109; 275; 281 LEF_) Wird auf Gegenstände A r res t gelegt, bezüglich welcher bereitfl B e t r e i b u n gau f P fan d ver wer tun gangehoben worden ist, so stßht dies dem Verwertungsbegehren des Pfandgläubigers nicht entgegen. Bestreitet der Arrestgläu- biger das Pfandrecht, so ist hierüber nicht das Widerspruchs. verfa.hren gemäss Art,. 106/9 SchKG zu eröffnen, sondern im Kollokations- und Verteilungsverfahren .. zu entscheiden, sofern der Erlös nicht zur Deckung sämtlicher beteiligter Gläubiger hinreicht. Ist jedoch gegen die Einleitung des Widorf1pruch,,:- verfahrens nicht rechtzeitig Beschwerde geführt worden, so ist es zu Ende zu fiihren und ebenso der Widerspruchsprozess, 142 Sehuldbetreibungs. und Konkursrecht. N° 37. dessen Urteil alsdann für die Kollokation und Verteilung massgebend ist. (Art. 106-109; '275; 281 SchKG.) Le sequestre portant sur des biens qui font deja l'objet d'une . paursuite en realisation de gage ne met pas obstacle a 180 requi- sition de vente du crea.ncier gagiste. Si le creancier sequestrant conteste en temps utile le droit de gage, cette contestation ne donne pas ouverture a 180 procedure prevue par les art. 106 a 109 LP, mais doit se liquider dans 180 collocation et Ja repar- tition des deniers, lorsque le produit des biens r6a.lises clans l'intervalle ne suffit pas pour satisfaire tous les crea.nciers. - Toutefois, si 180 procedure introduite a tort par l'offioe confor- mement aux art. 106 a 109 n'a pas ew attaquee en temps utile, cette prooodure doit etre oontinuee et le proces subse- quent termine, le jugement qui le olot etant alors deoisif pour 180 oollocation et 180 repartition. (Art. 106 a 109, 275 et 281 LP.) Ä. - Con precetto esecutivo N. 57481 (Uffieio di Mendrisio) deI 6/7 novembre 1929, la. ditta. Fra.nz Sol- da.ti &amp; C., spedizionieri in Chiasso, escuteva., in via di rea.lizza.zione di pegno, la ditta Umberto Fa.ravelli in Oneglia. per ottenere il pagamento di un credito garantito da. un diritto di ritenzione sopra merei in mano della creditriee nella. sua qua.lita. di spedizioniera. Contre il preeetto non fu fatta. opposizione. Il 21 novembre sueeessivo i beni preeitati furono sequestrati a fa.vore della. ditta; Garolamo Scolari in Zurigo, la quale, eonsecutiva.mente, escuteva. la debitriee ditta Fa.ra.velli con preeetto esecutivo N: 57601. All'a.tto dell'esecuzione deI sequestro la. ditta Soldati eonferma.va, verbalmente e per lettera., il suo diritto di pegno (riten- zione) e di esecuzione Bulle merci sequestra.nde. Queste pretese venivano annotate nel processo-verbale di seques- tre e portate a conoscenza dello ScoIa.ri, cui, a.vendole egli contestate, l'ufficio, con intimazione da.tata. deI 27 novembre e concernente l'esecuzione N. 57601, im par- tiva il termine di dieci giorni previsto da.ll'a.rt. 109 LEF per a.gire in giudizio. In seguito di ehe Seolari, eon peti- zione, intimata alla ditta Soldati il 6 dicembre 1929, la cibva tempestiva.mente davanti il Pretore di Mendrisio per farie rieonoseere l'inesistenza. deI diritto di pegno da Schuldbetreibungs. und Kon!mffireeltt. ~o 3i. 14.3 essa. vanta.to sulle merci in discorso. COll dem'eto deI 6 dicembre il Pretore, pendente causa., sospendeva l'ese- euzione N. 57481 della ditta Soldati. Nel frattempo, il 29 novembre 1929, questa. ditta. aveva ehiesto la. realizza.zione deI pegno, cui l'ufficio si rifiutava, allegando, une prima volta, ehe il debitore ,F'aravelli era in istato di fa.llimento (in seguito a.nnullato), ed una seeonda. volta. addueendo, ehe Fa.ra.velli aveva. inoltrato una. domanda di opposizione tardiva., in seguito respinta. B. - Nel mese di ma.rzo 1930 le merci in questiollC furono, perche soggette a. rapido deprezzamento (art. 124), vendute a.i pubblici inca.nti e la. ditta Soldati insisteva ancora. una. volta. per la. prosecuzione dell'esecuziollC. Con provvedimento deI 14 a.prile 1930 l'ufficio vi si rifiutava di nuovo riferendosi aHa. sospensione pronuncia.ta dal Pretore. O. _ Contro questo provvedimento la ereditrice Soldati rieorreva il 15 aprile all'Autorita cantona.le di Vigila.nza domanda.ndole di : a) annullare l'a.ssegno di termine fa.tto da.ll'ufficio a.Ha. ditta ScoIa.ri il 27 novembre 1929 onde procedere in giudizio a' sensi dell'art. 109 LEF (v. sopra Iett. A) ; b) ingiungere all'ufficio di dar corsO immedla.- tamente a.Ha doma.nda di prosecuzione dell'esecuzione N. 57481, assegnando a.lla ereditrice istante, in a.ceonto deI suo a.vere, il ricavo delle merci rf'ALlizza.te. D. - Da rileva.re e, infine, che contro il precetto eseeu- tivo N. 57601 (esecuzione Seolari eonsecutiva a.l sequestro deI 21 novembre 1929) il debitore Fara.velli ha sollevato opposizione. Dagli a.tti non risulta., se l'opposizione fu seguita da. un proeedimento di leva.ta. od a.bbia dato luogo a.ll'inizio d'una. causa. Oceorre tutta.via ritenere che il sequestro e tuttora in vigore, la ricorrente non pretell- dendo il contrario. JjJ. _ Colla querelata. decisione l'istanza cantonale ha respinto il gra.vame in ordine e nel merito. AB 56 III - 1930 11 144 Schuldbetreibungs- und Konkursrooht. N0 37. Gonsiderando in diritto : 1. - In ordine il gra,vame della rieorrente fu respinto per causa di tardivita. Il giudizio e eorretto solo per quanto concerne 130 prima eonclusione deI ricorso 15 aprile 1930 tendente alla cassazione dei provvedimento 27 novembre 1929, col qua.le l'uHicio aveva invitato 130 ditta Seolari ad agire in giudizio 30' sensi delI 'art. 109 LEF. Infatti, di questo provvedimento edel seguito ehe Seolari gli aveva dato, 130 ditta Soldati ebbe eonoseenza, 301 piiI tardi, eolla notifieazione delIa petizione Scolari, vale 30 illre il 6 dieembre 1929. 2. - Sul merito si osserva : a) Il sequestro eonseguito su beni faeenti gia oggetto di un'esecuzione in realizzazione di pegno, non e di osta- colo aHa domanda di realizzazione deI ereditore pignora- tizio e, se il ereditore sequestrante contesta il diritto di pegno (ritenzione) vantato dall'altro creditore, 130 contes- tazione non puo dar luogo 301 procedimento previsto dagli art. 106-109 LEF. Questo procedimento suppone un confIitto tra un creditore escutente ed un terzo; il termine di ( terzo » significa persona ehe non sia creditriee proee- dente. I eonflitti invece tra i creditori eseutenti sono da liquidarsi in sede di colloeazione, quando il rieavo della realizzazione non hasti per taeitare tutti i erediti ehe vi partecipano. Dei resto, il pl'ocedimento di cui agli art. 106-109 non poteva riferirsi ehe all'esecuzione deI ereditore sequestrante N. 57601 : di modo ehe l'azione introdotta in base agli art. 107-109 LEF non poteva produrre nessun effetto giuridieo sull'eseeuzione prece- dente della ricorrente N. 57481. Ne segue, ehe l'Uffieio di Mendrisio e incorso in errore assegnando nell'esecuzione N. 57601 aHa ditta Seolari il termine per procedere 30' sensi dell'art. 109. Se quindi questa ditta l'avesse impu- gnato tempestivamente, questo procedimento avrebbe dovuto esser annullato. In errore non meno evidente e incorso il Pretore di Mendrisio, sospendendo l'esecuzione Schuldbetreibungs- und Konlmrsrecht. No 37. 145 deUa ricorrente in realizzazione di pegno (N. 57481) benche questa esecuzione non avesse provocato nessuna rivendieazione. L'azione proposta in virtiI dell'art. 109 pub sespendere solo l'eseeuzione, ehe aHa rivendicazione ha dato luogo (in easu, l'esecuzione N. 57601). b) Il sequestro non essendo di ostacolo a ehe, in un'ese- euzione in realizzazione di pegno, il creditore pignoratizio possa domandare 130 vendita, ehiedesi se dei beni realizzati il creditore possa, nonostante il sequestro, rivelldieare il prodotto esclusivamente per se, quando questo non basti per soddisfare pienamente alle due esecuzioni ed il eredi- tore sequestrante abbia eontestato il pegno. Se sotto tutti gli aspetti il sequestro eostituisse un pignoramento provvisorio, 130 questione non si porrebbe neppure. In questo caso si troverebbero di fronte due ereditori, ognuno 301 beneficio di un'esecuzione (il ereditore sequestrante almeno provvisoriamente) concorrenti per tacitarsi col prodotto dei beni realizzati, prodotto ehe, in easo di insufficienza, sarebbe da ripartirsi tra i due in base d'un piano di eolloeazione. Ma il sequestro non produee tutti gli effetti giuridici d'un pignoramento prov- visorio. Per ese~pio esso e inoperante nei eonfronti di pignoramenti precedenti, anehe se e intervenuto entro il termine di partecipazione (RU 55 III 21). Analogamente, 180 ricorrente pretende ehe il sequestro non possa infIuire su di un'esecuzione in realizazzione di pegno (! matura per 180 realizzazione ed il riparto». c) Questa tesi non pub esser aecolta. In virtiI deH'art. 275 LEF, ehe dichiara applicabili 301 sequestro gli art. 106-109 LEF, 301 creditore sequestrante come al creditore pignorante spetta 130 veste di contestare i diritti di un creditore pignoratizio non procedente. Oceorre inferirne, 10gic8omente, ehe 801 sequestrante come 801 creditore pignor8onte e nelle stesse eondizioni competi 80ltresi 180 faeolta di eontestare i diritti d'un ereditore pignoratizio procedente. Sotto quest 'aspetto , il sequestro e dunque assimilabile 80d un pignoramento provvisorio. 146 Schuldbetreibungs- und Konkursrecht_ No 37. Contro quest'illazione non urta la circostanza,· che il sequestro e inoperante nei comronti d 'un pignoramento precedente. Sul ricavo dei beni staggiti il pignoramento conferisce al creditore pignorante un privilegio opponibile ad ogni creditore, che non sia al beneficio dello stesso privilegio conseguito eon un pignoramento tempestivo, cioe fatto nei termini di partecipazione. A questo riguardo la legge assimila il sequestro ad un pignoramento provvi- sorio solo nei limiti dell'art. 281 LEF. In questo senso la conclusione della ricorrente tendente a rivendicare per se sola il ricavo in discorso appare infondata. 3. - Da quanto precede risulta dunque che a torto, di fronte aHa contestazione dello Scolari deI diritto di ritenzione vantato dalla ricorrente, l'Ufficio di Mendrisio ha iniziato il procedimento di cui agli art. 106-109 LEF: doveva semplicemente dar seguito aUa domanda di vendita deHa creditrice ed, ove occorresse, allestire uno stato di collocazione. Ma., nel caso in esame, il procedimento del- I'Ufficio non essendo stato impugnato tempestivamente per quanto concerne l'applicazione degli art. 106-109 e la causa di contestazione deI diritto di ritenzione essendo pendente, il deposito dello stato di collocazione potra essere differito fino alla definizione di quella causa, poicM, in queste. condizioni, non v'ha motivo per obbligare Scolari ad introdurre la stessa. causa ancora una volta in fase di riparto. Il giudizio che interverra neUa causa pendente sara decisivo per la questione di collocazione e di riparto deI ricavo. La Oamera Esec'Uzioni e Fallimenti pron'Uncia: Il ricorso e respinto nel senso dei considerandi. Schuldbetreibungs- und Konkursrecht. N° 38. 38. Entscheid. vom 17. September 1930 i. S. Konkursmasse Galli und. Eousarten. 147 Die Konkursmasse kmUl ihre Konkursdividendenschuld auch nicht mit einer erst nach der Aufstellung des Kolloka- tionsplanes bekannt gewordenen und gerichtlich beurteilten Forderung des Gemeinschuldners ver r e c h n e n. La masse de 180 faiIlite ne peut. pas compenser sa dette relative au dividende avec une creance du failli, dont l'existence n'a ete connue et constatee par jugement qu'apres etablissement du plan de collocation. La massa fallimentare non puo compensare il suo debito derivante dal dividendo con un credito deI fallito conosciuto e constatato giudizia.ra.mente solo dopo l'allestimento della graduatoria. A. - Als am 30. November 1926 über F. Galli der Konkurs eröffnet wurde, schwebte beim Bezirksgericht St. Gallen ein von E. Graf angestrengter Prozess auf Rückzahlung eines Darlehens von 20,000 Fr. Diese dann im Konkurs eingegebene Forderung wies das Konkursamt St. Gallen im Kollokationsplan ab « 1. weil eine höhere Gegenforderung aus einem anfechtbaren Deckungsgeschäft (Kaufvertrag betr. Schweinebestand von Anfangs Mai 1926) besteht; 2. event. weil Graf im Mai 1926 als ein- facher Gesellsohafter gemeinsam mit Galli die Käserei in Muolen weiter. betrieben hat und somit für die entstan- denen Schulden ha.ftbar zu machen ist bezw. für den Ausfall, den die Gläubiger zufolge des Konkurses erlitten haben, ebenfalls haftbar ist.» Andere von Graf angemel- dete Forderungen dagegen liess das Konkursamt im Kollokationsplan ohne weiteres zu. Wenige Tage später anerkannte es jedooh auch die eingangs erwähnte Forde- rung des Graf mit dem Beüügen, es werde Anfechtungs- und Rüokforderungsklage gegen ihn anheben, was dann gesohah. Die vom erstinstanzlichen Gericht abgewiesene Klage stützten die vier Zessionare der Konkursmasse, welche im Appellationsverfahren den Prozess an Stelle des Konkursamtes übernahmen, nunmehr teilweise auch noch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