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81</w:t>
      </w:r>
    </w:p>
    <w:p>
      <w:r>
        <w:t>Bundesgericht (BGE), 1925-01-01, DE</w:t>
      </w:r>
    </w:p>
    <w:p>
      <w:r>
        <w:rPr>
          <w:b/>
        </w:rPr>
        <w:t xml:space="preserve">Quelle: </w:t>
      </w:r>
      <w:r>
        <w:t>https://mcp.opencaselaw.ch/entscheid/bge_51_II_81</w:t>
      </w:r>
    </w:p>
    <w:p>
      <w:r>
        <w:t>FR: ATF 51 II 81</w:t>
      </w:r>
    </w:p>
    <w:p>
      <w:r>
        <w:t>IT: DTF 51 II 81</w:t>
      </w:r>
    </w:p>
    <w:p>
      <w:pPr>
        <w:pStyle w:val="Heading2"/>
      </w:pPr>
      <w:r>
        <w:t>Volltext</w:t>
      </w:r>
    </w:p>
    <w:p>
      <w:r>
        <w:t>80 Obligationenrecht. N° 13. et des blesses gisant sur le sol qui a provoque le nevrose traumatique de la demanderesse, mais bien la frayeur causee par le danger qu'elle venait de courir. Cette crainte n'etait d'ailleurs, nullement injustifiee; Ben- guerellui-meme l'a partagee et ron peut dire, conforme- ment aux donnees de rexperience et au co urs ordinaire des choses, que beaucoup de personnes, placees dans la meme situation, eprouveraient un vif saisissement (cf. RO 42 II p. 365). On doit, des lors, admettre qu'il existe, entre la faute de Benguerel et le dommage subi, une « relation de causalite adequate», au sens de la jurisprudence federale, et il ne reste plus qu'a fixer l'e- tendue de la reparation a laquelle le defendeur doit etre condamne. 3. - De l'avis des praticiens, il resulte que le choc moral du 29 novembre 1921 a provoque, chez Mme C., une nevrose traumatique, dont quelques symptomes subsistaient encore en avril 1924, combines avec les manifestations d'une maladie organique qui n'a pas de rapports avec l'accident. L'expert Bauer declare que, si la reduction de la capacite de travail de l'interessee devient durable - ce qui n'est point certain - cette reduction ne proviendra pas de l'affection nerveuse consecutive a l'emotion, mais uniquement de la maladie dont la demanderesse souffre presentement. Il convient, par consequent, de faire abstraction des dommages- interets reclames pour invalidite partielle permanente, de meme que pour depreciatioll et non-utilisation du cheval, Mme C. n'ayant pas apporte, sur ce dernier point, les justifications necessaires. Quant a l'indemnite pour frais medicaux et pharma- ceutiques, loyer de la boucherie et incapacite de travail temporaire, il y a lieu de relever que, de l'avis de l'ex- pert, ces elements de dommage ne proviennent que par- tiellement de l'accident du 29 novembre 1921. On doit, egalement, admettre, que, si l'emotivite particuliere de la demanderesse n'a pas suffi pour engendrer le prejudice, Prozessrecht. N° 14. 81 elle l'a, tout au moins, aggrave dans une certaine mesure. TI n'est que juste, enfin, de tenir compte des efforts de Benguerel pour eviter le dommage que son imprudence allait causer, ainsi que des lesions corporelles qu'll a lui-meme subies. Dans ces conditions, et vu les art. 43 al. 1 et 44 a1. 1 CO, il comient de reduire notablement l'indemnite de 4000 fr. reclamee, et il se justifie, en tenant compte de toutes les circonstances de la cause, de fixer cette indemnite ä 2000 fr., somme qui apparait equi- table et suffisante. Le Tri bunal lediral prononce : Le recours est partiellement admis, et le jugement du Tribunal cantonal du canton de Neuchätel, dll 2 de- cembte 19M, reforme en ce sens que Maurice Benguerel est condamne a payer a dame Louise C. Iv somme de deux mille francs (2000 fr.), avec interets a 5% des le 23 novembre 1922, jour du depot de Ia demande. Le recours est rejete pour le surplus. IV. PROZESSRECHT PROCEDURE 14. 'Orteil cler II. Zivilabteilung vom aso Januar 19a6 i. S. Ziist gegen Züst. Rückzug der Scheidungsklage infolge Versöhnung der Parteien im Berufungsverfahren. Das Bundesgericht zieht nach Einsicht : des Urteils des Bezirksgerichts Oberlandquart vom 2. Dezember 1924, durch das die Ehe der Parteien auf Verlangen des Klägers geschieden wird, der gegen dieses Urteil beim Bundesgericht einge- AS 51 11 - 1925 6</w:t>
      </w:r>
    </w:p>
    <w:p>
      <w:r>
        <w:t>82 reichten Berufungsschrift der Beklagten vom 31. De- zember 1924, worin beantragt wird, es sei der zwischen den Parteien seit der Zustellung des Urteils abgeschlos- sene Vergleich zu genehmigen und die Klage abzu- schreiben, eventuel. sei die Scheidungsklage abzuweisen ; des Vergleiches der Parteien vom 18. Dezember 1924, in welchem sich die Ligitanten versöhnen, der Kläger seine Scheidungsklage zurückzieht und das eheliche Leben mit der Beklagten wieder aufzunehmen sich ver- pflichtet; in Erwägung, dass das Urteil der Vorinstanz und damit die ausge- sprochene Scheidung zufolge der eingelegten Berufung der Beklagten gemäss Art. 65 OG nicht in Rechtskraft getreten . ist ; . dass daher nichts im Wege steht, dass die Parteien nach erfolgter Versöhnung das eheliche Leben wieder aufnehmen, ohne dass es ihrer neuen Verehelichung bedarf, sofern die Scheidungsklage zurückgezogen wird (vgl. BGE 1917 43 S. 454 bes. Erw. 2) ; dass in dem dem Bundesgericht vorgelegten Vergleich vom 18. Dezember 1924, den der Kläger eigenhändig unterschrieben hat, ein Rückzug der Scheidungsklage liegt ; dass die Sache daher gegenstandslos geworden und abzuschreiben ist ; und erkennt: Das Urteil des Bezirksgericht Oberlandquart vom 2. Dezember 1924 wird aufgehoben und der Prozess als durch Rückzug der Klage erledigt abgeschrieben. Versicherungsvertrag. N0 15. V. VERSICHERUNGSVERTRAG CONTRAT D'ASSURANCE 15. Urteil der II. Zhilabieilung "om ~. Januar 1996 i. S. Levaillant. gegen (&amp;lvetia» •. 83 U n f a I] ver sieh e ru n g : Selbsttötung, Beweislastverteilung. Selbsttötung infolge Geisteskrankheit 'I A. - Der Sohn der Kläger, Jules Levaillant, war seit 1912 bei der Beklagten gegen Unfall versichert und zwar mit 20,000 Fr. für den Todesfall. Den allgemeinen Versicherungsbedingungen ist zu entnehmen: § 1 Abs. 2: « Unfall im Sinne dieser Bedingungen ist die direkte körperschädigende Einwirkung eines äusseren Ereignisses, von welcher der Versicherte unfreiwillig und plötzlich betroffen wird. » § 2: « Vom Versicherungsvertrage ausgeschlossen sind: ..................,.... 2. Selbstmord und der Versuch desselben, ohne Rück- sicht auf den Geisteszustand des Versicherten ..... » Am 19. Mai 1923 stürzte Jules Levaillant aus dem Fenster seines im dritten Stockwerk befindlichen Zim- mers im Hotel Römerbad in Badenweiler, wo er einen Erholungsaufenthalt machte, zu Tode. Mit der vorliegenden Klage verlangen seine Eltern, die seine nächsten Erben sind, Verurteilung der Beklagten zur Bezahlung der Todesfallentschädigung von 20,000 Fr. Die Beklagte, die wegen angeblicher Verletzung der Anzeigepflicht vom Vertrage zurückgetreten ist, wendet überdies Selbsttötung ein. B. - Durch Urteil vom 23. September 1924 hat das Appellationsgericht des Kantons Basel-Stadt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