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4 I 563</w:t>
      </w:r>
    </w:p>
    <w:p>
      <w:r>
        <w:t>Bundesgericht (BGE), 1878-01-01, FR</w:t>
      </w:r>
    </w:p>
    <w:p>
      <w:r>
        <w:rPr>
          <w:b/>
        </w:rPr>
        <w:t xml:space="preserve">Quelle: </w:t>
      </w:r>
      <w:r>
        <w:t>https://mcp.opencaselaw.ch/entscheid/bge_4_I_563</w:t>
      </w:r>
    </w:p>
    <w:p>
      <w:r>
        <w:t>FR: ATF 4 I 563</w:t>
      </w:r>
    </w:p>
    <w:p>
      <w:r>
        <w:t>IT: DTF 4 I 563</w:t>
      </w:r>
    </w:p>
    <w:p>
      <w:pPr>
        <w:pStyle w:val="Heading2"/>
      </w:pPr>
      <w:r>
        <w:t>Volltext</w:t>
      </w:r>
    </w:p>
    <w:p>
      <w:r>
        <w:t>562 A. Staatsrecht1. Entscheidungen. I. Abschnitt. Bundesverfassung. dans les eaux fran9aises du lac Leman au prejudice d'une per- sonne qui, venant de Geneve, devait etre de nouveau trans- portee a son domicile dans cette ville. En effet : a) L'article premier de Ia loi de 1873 sus visee, prescrit d'une maniere generale et sans restrietion que toute societe entreprenant un service public de navigation a vapeur sur les eaux genevoises du lac Leman, devra elire domicile a Geneve. Jl en resulte que la Compagnie est recherchable a Geneve pour toutes les reclamaLions personnelles qui peuvent lui etre faites de 1a part d'individus domicilies dans ce canton; ni la leHre, ni l'esprit de celte disposition ne peuvent laisser admettre que 1e legislateur ait voulu restreindre ce for aux actions intentees a ceHe Compagnie ensuite de quasi-delits commis dans les eaux genevoises. Cette interpretation se trouve d'ailleurs cor- roboree jusqu'a l'evidence par le fait que la Compagnie a ~on­ signe son eleetion de domicile a Geneve, dans le regislre ouvert a eet effet pour loutes les significations, demandes et pour- suites relatives a son entreprise. b) Une interpretation restrictive de l'article premier pre- eile dans le sens du recours ne serait pas compatible ave Se~ihbe verfügten ~ugweifung au~ bem @ebiete beg jtantong &gt;Sem unb um @eftattung beg ~ufent~arteg in biefem stanton abgewiefett wurtle. @5ie berief ~d) ~iefür auf ~rt. 2 beg 9lieberIafjunggvertrageg 6wifd)ett ber @5d)weiA unb bem beutfd)en meitt,e bom 17. ~~rn 1876, weld)em burd) bie angefod)tene met' fügung öuwiberge~anbeIt worben ,ei. B. !Iler lRegierunggrat~ beg stantong &gt;Sem beftritt bem &gt;Sun~ beggerid)te bie stomveten6, in bie &gt;sefd)werbe ein3utreten weil biefe!be fitt, auf meftimmungen eineg iBtaatgvertrageg mit bem IV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