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194</w:t>
      </w:r>
    </w:p>
    <w:p>
      <w:r>
        <w:t>Bundesgericht (BGE), 1922-01-01, IT</w:t>
      </w:r>
    </w:p>
    <w:p>
      <w:r>
        <w:rPr>
          <w:b/>
        </w:rPr>
        <w:t xml:space="preserve">Quelle: </w:t>
      </w:r>
      <w:r>
        <w:t>https://mcp.opencaselaw.ch/entscheid/bge_48_III_194</w:t>
      </w:r>
    </w:p>
    <w:p>
      <w:r>
        <w:t>FR: ATF 48 III 194</w:t>
      </w:r>
    </w:p>
    <w:p>
      <w:r>
        <w:t>IT: DTF 48 III 194</w:t>
      </w:r>
    </w:p>
    <w:p>
      <w:pPr>
        <w:pStyle w:val="Heading2"/>
      </w:pPr>
      <w:r>
        <w:t>Volltext</w:t>
      </w:r>
    </w:p>
    <w:p>
      <w:r>
        <w:t>194 Schuldbetreibungs- und Konkursrecht. N° 55. Beschwerdefrist erst mit dieser Kenntnisgabe zu laufen beginne, kann keine Rede sein. , Demnach erkennt die Schuldbetr.- und Konkurskammer : Der Rekurs wird abgewiesen. 55. Bat,nza aa nO'f.mbre lSaa in causa B. A. Montua. Art. 230 cap. 2 .J...EF. Par l'anticipazione delle spese di cui a questo disposto, il termine di 10 giorni comincia a decorrere solo dal momento in cui il creditore e edotto dell'ammontare dell'importo da anticiparsi. A. - La dichiarazione di fallimento della S. A. Mon- tana in Loearno veniva pubblicata sul foglio ufficiale il 10 agosto 1922 eon la menzione della sospensione della proeedura per maneanza di beni e eoll'avvertenza ehe a mente dell'art. 230 eap. 2 LEF Ia procedura sarebbe 'stata chiusa ove entro 10 giorni nessuno dei ereditori ne avesse chicsto Ia proseeuzione anticipandone le spese. B. - Con istanza 17 agosto u. s. Ia creditriee Waggon- leihanstalt S. A. in Liestal notificava all'uffieio ehe in- tendeva si prosegnisse la procedura ordinaria ehiedendo le venisse indicato l'importo delle spese da anticipare. Con lettera 8 agosto l'ufficio indieava l'anticipo nella somma di 100 fehL, importo ehe Ia Waggonleihanstalt gli spediva il 16 seguente. Cio nonostante l'ufficio dichiarava il 30 agosto aHa Waggonleihanstalt, ehe essendo il deposito stato fatto decorsi i 10 giorni dalla pubblicazione sul foglio ufficiale, la proeedura non poteva piiJ. essere aperta. C. - Il rieorso interposto dalla Waggonleihanstalt eontro questo provvedimento essendo stato aeeolto eolla querelata decisione, la S. A. Montana rieorre al Tribunale federale domandandone l'annullamento. Schuldbetreibungs- und Konkursrecht. N° 55. 195 Considerando in diritto : A ragione l'istanza eantonale ha ritenuto tempestivo l'invio di 100 fehi. fatto all'Ufficio il 16 agosto u. s. a titolo di anticipo. Il disposto dell'art. 230 LEF mira dare ai ereditori un termine di 10 giorni per decidersi se intendono 0 meno ehiedere la prose- euzione deU'eseeuzione e per anticiparne le spese. Questi due termini deeorreranno insieme solo nel caso in eui abbiano preso insieme inizio. Ma per l' antieipazione delle spese il termine non eomincia ehe allorquando il ereditore e edotto quale sia l'importo riehiesto. Se questa somma, eome nel easo in esame, non e indieata neUa pnbblieazione deIla sospensione, il ereditore si informera anzitutto presso l'ufficio eil termine per prestare la eauzione eomincera solo dal momento in cui l'ufficio gli avra comunieato l'importo stesso. Ne segne ehe il termine per fare il deposito deeorrera solo entro 10 giorni da questa comunieazione. Questa soluzione e ovvia e puo essere ammessa tanto piiJ. faeilmente in: quanto essa non urta eontro legittimi interessi di sorta.· La Waggonleihanstalt avendo fatto il deposito prim~, ehe deeorressero 10 giorni dal momento in eui ne eonobb~1 l'importo, la querelata decisione deve essere eonfermata. La Camera Esecuzioni e Fallimenti pronuncia: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