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283</w:t>
      </w:r>
    </w:p>
    <w:p>
      <w:r>
        <w:t>Bundesgericht (BGE), 1916-04-11, DE</w:t>
      </w:r>
    </w:p>
    <w:p>
      <w:r>
        <w:rPr>
          <w:b/>
        </w:rPr>
        <w:t xml:space="preserve">Quelle: </w:t>
      </w:r>
      <w:r>
        <w:t>https://mcp.opencaselaw.ch/entscheid/bge_46_II_283</w:t>
      </w:r>
    </w:p>
    <w:p>
      <w:r>
        <w:t>FR: ATF 46 II 283</w:t>
      </w:r>
    </w:p>
    <w:p>
      <w:r>
        <w:t>IT: DTF 46 II 283</w:t>
      </w:r>
    </w:p>
    <w:p>
      <w:pPr>
        <w:pStyle w:val="Heading2"/>
      </w:pPr>
      <w:r>
        <w:t>Volltext</w:t>
      </w:r>
    </w:p>
    <w:p>
      <w:r>
        <w:t>282 Kriegsverordnungen. N° 51. Grundsätzen des Expropriationsrechts nicht angenom- inen werden. Zuzugeben ist, dass die· Frage der Entei- gnung beschlagnahmter Waren im Bundesratsbeschluss vom 11. April 1916 nicht erschöpfend geregelt ist. Allein im vorliegenden Fall ist die Erwägung entscheidend. dass die Enteignung, als staatlicher Hoheitsakt, keines- falls durch bIosses Stillschweigen des Volkswirtschafts- departements oder seiner Organe gegenüber einer Zu- schrift der' Klägerin ausgesprochen werden Itonnte, so wenig als &amp;ie sich schon aus der Beschlagnahme an sich, oder überhaupt aus angeblich konkludenten Hand- lungen der Verwaltungsbehörden ergeben kann. Sie stellt einen so schweren Eingriff in das Privateigentum dar, dass der Ent.eignungsausspruch stets Gegenstand eines fönnlichen Verwaltungs aktes bilden muss, was natürlich auch für kriegswirtschaftliche Enteignungs- massnahmen zutrifft. Da es aber an einer solchen Ver- fügung hier gänzlich fehlt, braucht nicht untersucht zu werden, in welchem Zeitpunkt, falls das Volkswirtschafts- departement das Enteignungsverfahren tatsächlich ein- geleitet hätte, das Eigentum auf die Beklagte überge- gangen wäre. 5. - Ebenso kann dahingesteUt bleiben, ob die Abteilungen des Volkswirtschaftsdepartementes, welche mit der Klägerin in Verkehr getreten sind, überhaupt die Beklagte rechtsgültig hätten verpflichten können. Da andrerseits eine Schadenersatzpflicht des Bundes für Beschlagnahmeverfügungen grundsätzlich nicht be- steht und auch eine Schadenersatzforderung nicht eingeklagt ist, fällt der von der Klägerin gegenüber dem Volkswirtschaftsdepartement erhobene Vorwurf,' sie sei von dessen Organen widerrechtlich hingehalten und willkürlich behandelt worden, ausser Betracht ; immerhin ist zu bemerken, dass das Vorgehen des Volkswirtschafts- departementes in den Bestimmungen der Bundesrats- .beschlüsse über die Beschlagnahme von Lebensmittel- vorräten und anderen Waren seine volle Rechtfertigung findet. Kantonales Recht: N° 52. 283 6. - Aus dem Gesagten ergibt sich die Unbegründet- heit des Hauptklagebegehrens und der Eventualbegehren I I lind I I lohne weiteres. Aber" auch das Klagebegehren IV, mit dem die Klägerin Ersatz sämtlicher, seit dem 13. September 1918 bis zur rechtskräftigen Erledigung des Prozesses auf den Tüchern haftender Lagerspesen und sonstiger Abgaben verlangt, scheitert für die Dauer der Beschlagnahme an der Bestimmung, dass bei dereIl Aufhebung die Beklagte keine Entschädigung irgend welcher Art zu entrichten hat; und noch weniger be- gründet ist selbstverständlich die Forderung für die Zeit nach Rückgängigmachung der Beschlagnahme. Demnach erkennt das Bundesgericht: Die Klage wird abgewiesen. VII. KANTONALES RECHT DROIT CANTONAL 52. Urteil der Staa.tsrechtlichen A.bteilung Tom 23. Januar 1920 i. S. Meier gegen Xanton Aarga.u. Klage des Inhabers einer ursprünglich ein Annex ~u ein~r Grundherrschaft bildenden, an sich anerkannten FIschereI- gerechtigkeit an einer Strecke der aargauischen Reuss gegen den Staat Aargau wegen Zulassung des dur~h Art. 9 des kantonalen Fischereigesetzes von 1862 und dIe kant~­ nale Vollziehungsverordnung zum eidgenössischen FischereI- gesetz zu Gunsten aller Kantonseinwo~ner v~"rgese~enen freien Fischens mit der fliegenden Angel m den offenthchen Gewässern auch für das Gebiet dieser Privatfischenz. ~iVi~­ rechtlicher Charakter der Streitigkeit nicht nur soweIt SIe auf Ersatz des dadurch dem Kläger zugefügten Schadens, sondern auch soweit sie auf Feststellung der Unzulässig- AS 46 II - 1920 20 284 Kantonales Recht. N0 52. keit jenes beschränkten Gemeingebrauchs und Unterlassung seiner ferneren Gestattung gerichtet ist. Gutheissung des letzteren Begehrens. Abweisung der Schadenersatzforderung wegen mangelnder Passivlegitimation und guten Glaubens der Staats behörden hinsichtlich der Rechtmässigkeit ihres Verhaltens. Erstreckung der freien Angelfischerei auch auf solche Privatfischenzen trotz mangelnder Grundlage im geschriebenen Recht durch Gewohnheitsrecht oder Aquisitiv- (unvordenkliche) Verjährung 't . A. - Das aargauische Gesetz über Strassen-, Wasser- und Hochbau vom 23. März 1859 (sog. Baugesetz) er- klärt in § 79 als öffentliche Gewässer alle im Kanton Aargau liegenden Flüsse, sowie diejenigen Bäche, die nicht erweisliches Eigentum Dritter sind, ferner den Hallwiler See auf aargauischem Gebiete. Nach § 86 wird die Fischerei in den öffentlichen Gewässern vom Staate geübt, soweit er darin nicht durch erweisliche Privat- berechtigungen beschränkt ist, und sollen über deren Ausübung vom Regierungsrat die nötigen Vorschriften erlassen werden. An Stelle der hier vorgesehenen Ausführungsverord- nung kam dann am 15. Mai 1862 das ( Gesetz über Aus- übung der Fischerei » zustande, dessen §§ 1, 2, 3, 8 und 9 lauten: (, § 1. Das Recht, in den öffentlichen Gewässern des Kantons zu fischen, soweit es· nicht Korporationen oder einzelnen Personen erweislichermassen zusteht, wird vom Staate geübt. Dasselbe erstreckt sich auf alle Teile der Gewässer, in welchen die Fische zu leben und sich fort- zupflanzen pf1egen. » § 2. Das Fischereirecht wird zum Vorteil des Staates verpachtet. Wo es zur Erhaltung der Fischerei unerläss- lich erscheint, gewisse Gewässer oder Strecken derselben in Bann zu legen, kann die Verpachtung für kürzere oder längere Zeit unterbleiben. » § 3. Zum Zwecke der Verpachtung wird das Staats- gebiet in eine entsprechende Anzahl von Fischenzrevieren eingeteilt. Kantonales Recht. N° 52. 285 » § 6. Dem Pächter soll für die Dauer des Vertrages ein formgerechtes Patent zugestellt werden. Lässt der- selbe den Fisc~fang durch Angestellte oder Angehörige besorgen, so smd diese durch Ausstellung besonderer Fischerscheine hiefür zu ermächtigen. » § 9. Durch das Patent erhält der Pächter die Befuo'- nis, die Fischerei innert des ihm verliehenen Revie~s fischergerecht auszuüben. » Das Erlegen von Fischottern und Fischreihern mit- telst Stricken, Tellereisen, Fallen und Ausaraben ist in dieser Befugnis inbegriffen. 5 ')lDerGebrauchder fliegendenAn chte gewesen seien, wie ohne weiteres aus den von der Korporation Luzern mit staatlicher Genehmigung in den Jahren 1846 und 1852 erlassenen Verboten hervorgehe. Im übrigen ergibt sich der wesentliche Inhalt der Replik und Duplik bereits aus der oben unter C und D enthaltenen Darstellung der Parteivorbringen. F. - An der Rechtstagverhandlung vom 4. Juli 1919 hat der Vertreter des Klägers inbezug auf die einzelnen Klageanträge erklärt : a) Begehren IA c sei schon in den Begehren IA a und b AS 46 11 - i9tO tt 300 Kantonales Recht. N0 52. inbegriffen in dem Sinne, dass es nur eine konkretere und engere Fonnulierung derselben darstelle. b) Begehren II werde nur für den Fall gestellt, als ein hergebrachtes Recht zur Freiangelei nicht anerkannt, sondern angenommen würde, dass es erst durch das Ge- setz von 1862 eingeführt worden sei. Es handle sich also dabei um eine Entschädigungsforderung für hoheitliche Beschränkung des Fischereirechtes. Der Vertreter des Bekiagten erklärte auch für diesen Fall eine Entschädigungspflicht nicht anzuerkennen. G. - Im Anschluss darin sind zu den erheblichen ParteibehauptD?gen die beantragten Beweise abgenom- men worden, insbesondere der Zeugenbeweis über Art und Umfang der Freianglerei in der streitigen Reus8- strecke in den letzten Jahrzehnten. Ueber den Stand der Privatfischereirechte in den öffentlichen Gewässern des Kantons Aargau im Vergleiche zu den der Regalität unterworfenen Strecken und über die Zahl der Bewilli- gungen zum Freiangeln in den letzten Jahren wurde ein Amtsbericht der aargauischen Finanzdirektion eing~ holt. Ferner über die Angelfischerei in den öffentlichen Gewässern anderer Kantone und insbesondere ihr Ver- hältnL~ zu den privaten Fischereirechten an solchen Gewässern ein Bericht des eidgenössischen Fischerei- inspektors. - Das Bundesgericht zieht in Erwägung: 1. - Mit den Begehren I A abis c der Klage will der Klägpr sein ausschliessliches Recht zum Fischfang in der darin bezeichneten Strecke der Reuss feststellen lassen. Er leitet dieses Recht her von der Korporation 'Luzern und weiter der Stadtgemeinde Luzern, welche es im Mittel- alter mit der Herrschaft Reussegg als Zubehör erworben habe. Ursprünglich grllndherrschaftJiche Reeht.,alllen dieser Art gelten, soweit sie anerkannt sind, als Privat- rechte und geniessen gegen Störungen und Anfechtungen den gerichtlichen Schutz (AS 23 S. 1242, 24 II S. 498, I t Kantonales Recht. N° 52. 301 27 11 S.328, 43 I S.207 Erw. 2; ferner für den Kanton Aargau, Vierteljahrsschrift für aargauische Rechtspre- chung Bd. 3 S. 91, Bd. 13 S. 77. Bd. 14 S. 91, Bd. 15 S. 94; SEUFFERT, Archiv 28 Nr. 164, 2.3 N. F. Nr. 2t2; Reichsgericht in Zivilsachen 75 S. 397). Dass sich hier der Staat der Klage nicht wegen Nichtbestandes des be- haupteten Privatrechts als solchen, sondern um gegen- über demselben einen beschränkten Gemeingebrauch aller Einwohner in Gestalt der Befugnis zum Fischen mit fliegender Angel zu wahren, mit der Begründung widersetzt, dass es diesen nicht zu hindern vennöge, ist unerheblich. Denn zu entscheiden ist dabei nicht, inwie- weit das kantonale Recht an sich dem einzelnen Bürger einen solchen Nutzungsanspruch als Ausfluss des öffent- lichen Charakters des Gewässers dem Staate gegenüber gebe, in welchem Falle allerdings eine Verwaltungssache vorliegen würde, deren Beurteilung den kantonalen Ad- ministrativbehörden zukäme, sondern ob dieses gemeine Nutzungsrecht sich auch auf Flusstrecken erstrecke, an denen an sich anerkannte, aus der Zeit vor Einführung der Regalität der Fischerei stammende private Fischerei- gerechtigkeiten bestehen. Den Streitgegenstand bildet demnach in \Virklichkeit gleichwohl das Privatrecht des Klägers, nämlich der Inhalt und Umfang der daraus ent- spiingenden Verbietungsbefugnisse, indem dasselbe nach der Auffassung des Staates im Gegensatz zu derjenigen des Klägers kein ausschliessliches, sondern durch ein bestimmt umgrenztes Mitnutzungsrecht aller Volks- genossen beschränktes sein soll, sodass die Art der Ver .. teidigung auf die Klage an dem zivilrechtlichen Charakter der Streitigkeit im Sinne von Art. 48 OG nichts ändert. Ebenso ist die weitere in Ziff. 4 ebenda hinsichtlich des Streitwertes aufO'estellte Voraussetzung, deren Zutreffen o . für die mit Rechtsbegehren I Bund C und II emge- klagten Schadensbeträge ohnehin keinem Zweifel unter- liegen könnte, erfüllt, nachdem der Vertreter des be- klagten Kantons am Rechtstage vom 4. Juli 1919 er- 302 Kantonales Recht. N° 52. klärt hat. gegen die Schätzung der dauernden Entwer- tung der klägerischen Fischenz bei Gestattung der Frei- anglerei auf über 3000 Fr., soweit sie für die Bestinunung. des Streitinteresses von Bedeutung sei, keinen Einspruch zu erheben. Endlich Wird auch die Passivlegitimation des Staates Aargau zu Unrecht geleugnet. Sie muss mit dem Augenblicke als gegeben betrachtet werden, wo seine Behörden sich nicht mehr mit der bIossen passiven Dul- dung der Freianglerei begnügt, sondern dieselbe durch die Vollziehungsverordnungen zum eidgenössischen Fischereigesetz von 1888 auch für das Gebiet der Privat- fischenzen positiv als Recht für die Gemeinschaft be- ansprucht und 'Zudem noch durch die Ausstellung beson- derer Anglerkarten den nach Ansicht des Klägers recht- widrigen Eingriff in seine Privatrechtssphäre begünstigt haben. 2. - In der Sache selbst ist nicht bestritten, und ja überdies vom Staate noch im Jahre 1910 durch Aus- stellung einer besonderen Urkunde anerkannt worden, dass dem Kläger das geltend gemachte private Fischerei- recht in der betreffenden Reusstrecke in der Tat zu- kommt. Die zu beantwortende Frage gellt demnach lediglich dahin, ob dasselbe die Gesamtheit der denk- baren Nutzungen in sich begreife oder ob daneben auch noch das Recht des freien Fischfangs mit der fliegenden Angel für jedennann, d. h. für jeden vom Staate Zuge- lassenen bestehe. . Der Staat Aargau nimmt dieses Recht als « altes Volks- recht »m. a. W. als Ueberrest früherer gemeiner Nutzung der Flüsse in Anspruch. Nun hat aber nicht in Abrede gestellt werden können und ergibt sich aus deI) vorge- legten Urkunden, dass die heute dem Kläger zustehende Fischereigerechtigkeit an der fraglichen Reusstrecke ursprünglich ein grundherrschaftliches Recht war, das vom Grundherm jeweilen weiter verliehen wurde. Solche aus grundherrschaftlichen Verhältnissen hervorgeg~ene Nutzungsrechte sind aber ihrer Natur nach ausschliess- Kantonales Recht. ND 52. S03 liehe und stehen dem Gemeingebrauch, in dessen Be- seitigung sie ja gerade entstanden sind, entgegen, auch da, wo die mit der Grundherrschaft verbundenen nutz- baren Rechtsamen sonst in der Folge zu landesherr- lichen Regalien geworden sind (vgl. GIERKE, Deutsches Privatrecht II S. 403; RG in Zivilsachen 22 S. 214; SEUFFERT, Archiv 28 S. 632 am Schlusse; 23 N. F. 441). So hat denn auch noch die Rechtsvorgängerin des Klä- gers. die Korporation Luzern, über das fragliche Fischerei- recht verfügt wie über ein ihr ausschliesslich zu- stehendes Recht. Sie hat es verpachtet und wenn sie das FISchen und Angeln jemandem gestattete, geschah es nicht in Anerkennung eines neben ihrem Rechte be- stehenden Gemeingebrauches, sondern als Ausfluss ihres Rechtes bezw. ihrer Herrschaft. Es genügt hiefür auf die von der Korporation in den Jahren 1846 und 1852 mit behördlicher Genehmigung erlassenen Verbote zu verweisen, aus denen dies ohne weiteres hervorgeht. Der Beklagte war denn auch nicht in der Lage, irgendwelche positive Anhaltspunkte dafür anzuführen, dass in frü- heren Zeiten die Angelfischerei in der betreffenden Reuss- strecke von jedennann frei ausgeübt worden wäre. Das kantonale Gesetz vom 15. Mai 1862 über Aus- übung der Fischerei hat diesen ausschliesslichen -Cha- I1lkter des klägerischen Rechts nicht angetastet. § 1 Abs. 1 desselben erklärt allerdings die Fischerei in den öffent- lichen Gewässern des Kantons als Regal, d. h. als nutz- bares Recht des Staates, aber nur « insoweit, als nicht das Fischereirecht darin Korporationen oder Privaten erweislichermassen zusteht. » Die bestehenden privaten Fischereirechte an öffentlichen Gewä'~sern sind dem- nach in ihrem Bestande und Umfange ausdrücklich vor- behalten worden. Daran ändert auch § 9 Abs. 3 nichts. Er enthält entgegen der Auffassung der Klagebeantwor- tung keine allgemeine, für die darin erwähnten Flüsse als Ganzes geltende Regel. sondern kann nach seiner Fas- sung und Stellung im Gesetze nur diejenigen Strecken 304 Kantonales Recht. N0 52 .. derse1ben im Auge haben, welche dem Fischereiregal des Staates, der Verpachtung durch ihn unterliegen. Dies erhellt ohne weiteres aus den Abs. 1 und 2, wo in Ver- bindung mit der Vorschrift des § 8; dass dem Fischenz- pächter vom Staate cin Patent auszustellen sei, die im letzteren hinsichtlich des Fischfangs in der gepachteten Strecke inbegriffenen Befugnisse umschrieben werden. Wenn dann im Anschluss an diese Umschreibung § 9 Abs. 3 erklärt, dass « im Hallwiler See, dem Rhein, der Aare, der Reuss und der Limmat der Gebrauch der flie- genden Angel auch dem Nichtpächter gestattet sei I), so zeigt schon die Ordnung in diesem Zusammenhang und der Ausdruck Nichtpächter (im Gegensatz zu Pächter), dass dabei nur an eine Beschränkung der Fischereirechte gedacht war, die der Staat verpachtet und über die ihm als Regalherrn die Verfügung zusteht, und die Bestim- iiiung auf die in § 1 vorbehaltenen, das Regal für die betreffende Strecke ausschliessenden privaten Fischerei- gerechtigkeiten nicht bezogen werden kann. Wäre dar- über noch ein Zweifel möglich, so müsste er durch die Tatsache gehoben werden, dass § 13 des Gesetzes als Anhang zu den hier vorgesehenen pol i z eil ich e n Einschränkungen in der Ausübu!lg der Fischerei im letz- ten Absatz ausdrücklich bemerkt, dass die « Bestimmun- gen dieses Paragraphen ») - also nicht diejenigen der vor- hergehenden - auch für diejenigen gelten, welche sich im eigentümlichen und aus se h 1 i es s I ich e n Besitze des Fischereirechts befinden.») Gegen diese aus Wort- laut und Zusammenhang des Gesetzes sich ergebenden zwingenden Folgerungen vermag auch das Argument nicht aufzukommen, dass bei der gedachten Auslegung der § 9 Abs. 3 praktisch annähernd bedeutungslos wäre, weil tatsächlich beinahe am ganzen Laufe der Aare, der Reuss und der Limmat mit Ausnahme weniger kleiner Strecken private Fischereigerechtigkeiten bestehen. Es könnte ihm ein gewisses Gewicht vielleicht nicht abge- sprochen werden, wenn jene Tatsache schon bei Erlass Kantonales Recht. N° 52. 305 des Gesetzes bekannt gewesen wäre. Dies steht aber keineswegs fest, vielmehr scheint schon aus der allge- meinen Aufforderung zur Anmeldung aller privaten Rechtsamen, welche die Regierung nach dessen Inkraft- treten erliess, zu folgen, dass man sich über den wirk- lichen Umfang jener anfänglich nicht im Klaren war und darüber erst noch Gewissheit schaffen musste. Auch will die Klageantwort sich zu Unrecht demgegen- über auf den Wortlaut der als Folge des erwähnten Be- reinigungsverfahrens ausgestell ten Anerkennungsurkun- den berufen. Wenn darin neben der grundsätzlichen An- erkennung des angemeldeten Rechts ({ Drittmannsrechte )' vorbehalten werden, so kann der Sinn dieses Vorbehalts nur der sein, dass der Staat zwar, soweit an ihm liegt, das angemeldete Recht nicht bestreite und den daraus folgenden Ausschluss der Regalität für die betreffende Flusstrecke anerkenne, dass damit aber die Frage, ob nicht einem anderen Privaten auf Grund zur Zeit nicht bekannter Rechtstitel ein noch besseres Recht zustehe, nicht präjudiziert sein solle. Nur solche aus einem be- sonderen Erwerbstitel hervorgehende, zu Gunsten einer bestimmten Person bestehende Rechte werden nach dem Sprachgebrauch als Drittmannsrechte bezeichnet. Der unmittelbar auf Grund des Gesetzes jedem Bürger zu- llommende Gemeingebrauch an einer öffentlichen Sache kann darunter nicht verstanden werden. Dass er nicht gemeint war, ergibt sich auch aus § 2 der Urkunde VOll 1910, wo im Anschluss an den Vorbehalt von « Dritt- mannsrechten ») als Beispiel eines solchen die Berechti- gung des Jakob Bachmann, Fischers in Mühlau, von der Burgruille Reussegg abwärts bis zur Hubelmatte nach Belieben zu fischen, also eine unzweifelhaft auf einem privatrechtlichen Titel, nämlich dem Teilungsvertrag zwischen dem Kläger und Bachmann über die von der Korporation Luzern gemeinsam erworbene Fischenz be- ruhende Sonderberechtigung angeführt wird. Der weitere Vorbehalt der Anerkennungsurkunden so dann, die Fisch- 306 Kantonales Recht. N° 52. enzen in polizeilicher Beziehung zu ordnen, ist schon des- halb ohne Bedeutung, weil es sich bei der polizeilichen Einschränkung des Fischfangs um im Interesse der Er- haltung des Fischstands getroffene Massregeln handelt, die ihren Grund in der allgemeinen volkswirtschaftlichen Bedeutung der Fischerei haben, deshalb alle überhaupt zur Fischerei Berechtigten treffen und die Frage, wer zu ihnen gehöre, nicht berühren. Solche polizeiliche Vor- schriften enthielt der § 13 des Gesetzes von 1862, wes- halb auch aus der Ablehnung der Einsprache der Ge- meinde Bremgarten, welche sich gegen dessen Erstreckung auf das Gebiet. der Privatfischenzen richtete, anlässlich der Schlussberatung der Gesetzesvorlage für die heu- tige Streitfrage nichts hergeleitet werden kann. Damit erledigt sich .auch die Heranziehung der Bun- desgesetze über die Fischerei von 1875 und 1888. Beide sind reine PoJizeigesetze. Sie enthalten ausschliessHch gewisse Bestimmungen über die Art der Ausübung der Fischerei, während « die Verleihung und Anerkennung des R e c h t s zum Fischfang» in § 1 ausdrücklich als in die Kompetenz der Kantone fallend bezeichnet wird. Wenn darin vom Gebrauch der Angel gehandelt wird, so soll damit lediglich festgestellt werden, unter wel- chen Voraussetzungen und B~chränkungen dieselbe als Fangmittel zugelassen sein sull. Mit der Frage, wer so zu fischen berechtigt sei, haben diese Vorschriften nichts zu tun. Dasselbe gilt für die Fischerei-Uebereinkünfte des Bundes mit Nachbarstaaten, die aus demselben Grunde in diesem Zusammenhange unerheblich sind. . Dass die Vollziehungsverordnungen des Regierungs- rates zum noch geltenden eidgenössischen FlScherei- gesetze von 1889, 1905 und 1913 auf einem anderen Boden stehen und in dem § 9 Abs. 3 des Gesetzes von 1862 eine allgemeine, auch dje privaten Fischereirechte a~ den aargauischen Flüssen einschränkende Regel er- blIckten, und dass auch der Grosse Rat bei der Behand- lung der gegen jene Verordnungen gerichteten Petitionen Kantonales Recht. N° 52. 307 in den Jahren 1890, 1909 und 1916 diese Auffao;sung teilte, ist richtig. vermag aber für sich· allein an dem Rechtszustande, wie er sich aus dem Gesetze von 1862 in Wirklichkeit ergibt, nichts zu ändern. da eine Aufhe- bung desse1ben nur durch ein neues Gesetz und nicht durch solche einfache Vollziehungsmassnahmen hätte erfolgen können. Die unrichtige Auslegung des Gesetzes welche darin zu Tage tritt, hätte höchstens dann zum Rechtssatz werden können, wenn sich daraus im Laufe, der Zeit ein eigentliches G e w 0 h n h e i t s r e c h t ent- wickelt hätte. Hievon kann aber nach den vorliegenden Akten offenbar nicht die Rede sein. Abgesehen davon, ob ein solches Gewohnheitsrecht nach der dafür massge- ben den aargauischen Gesetzgebung, wenn es nicht bloss zur Ergänzung des Gesetzes dient, sondern gegen es (rontra le- gern) gerichtet ist, überhaupt Anerkennung finden könnte (vgl. § 16 des aargauischen bürgerlichen Gesetzbuches), wären auch die dazu gehörenden materiellen Voraussetzun- gen nicht dargetan. Müsste es nach den oben Fakt. A mit- geteilten Vorgängen - der Eingabe des Fischereivereins an den Grossen Rat von 1890, dem Berichte des kantonalen Fischereiaufsehers an die Staatsan,waltschaft von 1910 und den Schritten, welche der Kläger 1910 und 1911 zur Wahrung seiner ausschliesslichen Fischereibefugnis unter- Rahm - schon als sehr zweifelhaft betrachtet werden, ob wirklich von einer allgemeinen Rechtsüberzeugung (opinio necessilatis, juris) im Sinne der Verpflichtung auch der Inhaber aller Privatfischenzen zur Duldung der Freianglerei gesprochen werden könnte, so würde es jedenfalls an dem Nachweise des anderen Erfordernisses, nämlich der Betätigung jener Ueberzeugung durch lang- jährige allgemeine Ausübung der entsprechenden Be- rechtigung zum wenigsten für die hier in Betracht fal- lende Gegend fehlen, da die Angelfischerei in der oberen Reuss erst in den letzten Jahren einen irgendwie erheb- lichen Umfang angenommen hat. Auch ein objektives Recht schaffender fester Gerichtsgebrauch nach der er- 308 Kantonales Recht. N0 52. wähnten Richtung ist nicht nachgewiesen. Von den bei:" den Urteilen des Obergerichts, die angeführt werden. hat . das eine. nämlich dasjenige von 1889 mit der Frage über- haupt nichts zu tun. und das andere, im Jahre 1911 im Verbotsprozess des heutigen Klägers ergangene ist für sich rulein natürlich noch nicht geeignet, eine gesicherte allgemeine Praxis der aargauischen Gerichte darzutun. Es kann auch für den vorliegenden Fall darum nicht irgendwie präjudiziell sein, weil es sich damals lediglich um eine possessorische Streitigk(lit (Schutz des Besitz- standes) handelte, während heute rlas Recht selbst in Frage steht. • Endlich geht auch die Berufung auf den ErwerbstiteJ der Ersitzung (AcquiSitivverjährung) fehl. Es scheint dabei - ausdrücklich wird es nicht gesagt - die Be- stimmung des § 852 des aargauischen bürgerlichen Ge- setzbuchs ins Auge gefasst zu sein, wonach « wer wäh- rend zehn Jahren ununterbrochen und weder heimlich noch bittweise eine Sache besitzt oder ein dingliches Recht ausübt, die Sache oder das Recht durc.h Verjäh- rung erwirbt. » Nun erhellt aber schon aus dem Wortlaut dieser Vorschrift, dass derjenige, welcher in der gedachten Weise ein Recht während der erforderlichen Zeit aus- übt, es damit nur für sich selbst und nicht für andere erwirbt, sodass dieselbe schon' deshalb hier, wo es sich nicht um. den Erwerb der individuellen Berechtigung zum Angeln durch einzelne Personen, sondern einer all- ?emeinen Befugnis dazu für jedermann handelt, nicht m Betracht fallen kann. In Frage könnte somit höchstens die Entstehung einer solchen Befugnis durch die allge- meine Ausübung während unvordenklicher Zeit kommen, sofern man den Erwerb eines Gemeingebrauchs auf diesem Wege für möglich halten wollte, was nicht untersucht zu werden braucht. In dieser Richtung mangelt es aber. wie schon angedeutet, wiederum, an der ersten Voraus- setzung, nämlich an dem Nachweise, dass man es bei der freien Ausübung der Angelfischerei in der betreffenden. Kantonales Recht. N0 52. 309 dem Fischereirechte des Klägers unterworfenen Fluss- strecke mit einem seit Menschengedenken bestehenden Zustande zu tun habe. Die Zeugeneinvernahmen haben ergeben, dass darin. wohl schon früher gelegentlich von anderen als dem Fischereiberechtigten geangelt wurde. Von einer allgemeinen oder auch nur in grösserem Um- fange betriebenen Uebung der Freianglerei im Sinne der Ausübung eines Rechts kann indessen nach denselben schlechterdings nicht gesprochen werden. Wenn in der letzten Zeit seit dem Inkrafttreten der Vollziehungsver- ordnung von 1913 die Zahl der Freiangler auch in der betreffenden Gegend etwas zugenommen hat, so genügt dies natürlich nicht, um eine Rechtsentstehung durch Ablauf unvordenklicher Zeit darzutun. 3. - Aus dem Gesagten folgt, dass die streitige Frage über den Umfang des klägerischen Fi'lchereirechts im Sinne der Klage zu entscheiden und demnach zu erklären ist, dass dem Kläger auf der in Betracht kommenden Strecke der Reuss das Recht zum Fischfang als ein aus- schliessliches zusteht, dass er sich der Ausübung der freien Angelfischerei darin widersetzen kann und dass die Staatsbeliörden verptlichtet sind, bei der Aufstellung von Bewilligungen zur Freianglerei das erwähnte Gebiet auszunehmen. In dieseln Sinne sind die Begehren I A a bis (' der Klage zu schützen, womit das eventuelle Begehren lAd gegenstandslos wird. Dagegen können die weiteren Begehren I Bund C nicht gutgeheissen werden. Soweit sie sich auf den Ersatz des Schadens beziehen, der bisher dem Kläger durch die freie Angelfischerei entstanden sein soll, müssen sie schon deshalb verworfen werden, weil in dieser Beziehung dem Staate die Passivlegitimation fehlt. Wenn schon die Staatsbehörden allerdings sich nicht darauf beschränkt haben, die Freianglerei nicht zu verhindern und zu ver- bieten, sondern dieselbe durch positive Erlasse ausdrück- lich als zulässig erklärt und diese ihre Auffassung auch durch die Ausstellung vorbehaltsloser Angelbewilligungen 310 Kantonales Recht. N° 52. für das ganze Flussgebiet zum Ausdruck gebracht haben, so haben sie doch damit noch nicht schädigend in das , Fischereirecht des Klägers eingegriffen. Der Schaden, wenn ein solcher entstanden ist, ist vielmehr erst ver- ursacht worden durch die Tätigkeit der einzelnen Ang- ler, welche von der ihnen durch die kantonale Vollzie- hungsverordnung eingeräumten Möglichkeit zum freien Angeln auch in der Reusstrecke des Klägers Gebrauch machten. Diesen gegenüber hätten aber dem Kläger die Mittel zu Gebote gestanden. um sich gegen ('inen solchen Einbruch in seine Rechte zur Wehre zu setzen. Dazu kommt. dass die Staatsbehörden auf Grund einer wenn schon irrtümlichen Auslegung des Gesetzes von 1862 offenbar in gutem Glauben der Auffassung waren und sein durften, dass die, Befugnis zum Fischen mit der fliegenden Angel in den öffentlichen Flüssen auch auf dem Gebiet der Privatfischenzen als Beschränkung die- ser jedennann zustehe. Wenn nur der bösgläubige Be- sitzer einer fremden Sache zum Schadenersatze verpflich- tet ist. so darf umsoweniger der Staat, der in guten Treuen die Interessen der Gemeinschaft hinsichtlich der Nutzung an einem seiner Natur nach an sich öffentlichen Gute vertritt, mit einer Schadenersatzpflicht bela.c;tet werden. Eine solche für zukünftigen Schaden auszusprechen ver": bietet schon die Erwägung, dass nicht anzunehmen ist, der Staat werde sich, nachdem das Verhältnis klargestellt ist, dem Urteile nicht unterzi'ehen. Das Rechtsbegehren II der Klage sollte sich nach der Erläuterung am Rechtstage nur auf den Fall beziehen, dass das Recht zur Freianglerei auf Grund des Gesetzes von 1862 anerkannt würde, trotzdem es nicht, als ein althergebrachtes, schon vor jenem Gesetz bestehendes und durch es'lediglich bestätigtes angesehen bezw. trotz- dem die Fischereigerechtigkeit des Klägers an sich nach ihrem Inhalte als eine ausschliessliche betrachtet werde. Diese Eventualität liegt nun aber nicht vor, womit auch die darauf gestützten rechtlichen Folgerungen und An- Kantonales Recht. N° 52. 311 sprüche dahinfalien. Durch das Fischereigesetz von 1862 ist. wie gezeigt, das Recht des Klägers im alten Um- fange als ein ausschliessliches anerkannt und es ist das- selbe auch seither durch keinen verbindlichen Hoheits- akt beschränkt worden. Es könnte dies nur durch ein neues Gesetz geschehen. Erst dann wäre die Grundlage für einen Schadenersatzanspruch wegen hoheitlichen Ein- griffs in bestehende Privatrechte gegeben. Demnach erkennt das Bundesgpricht : Klagebegehren I A a, bund c werden im Sinne der Erwägungen gutgeheissen, Klagebegehren I Bund C dagegen_abgewiesen.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