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592</w:t>
      </w:r>
    </w:p>
    <w:p>
      <w:r>
        <w:t>Bundesgericht (BGE), 1917-01-01, IT</w:t>
      </w:r>
    </w:p>
    <w:p>
      <w:r>
        <w:rPr>
          <w:b/>
        </w:rPr>
        <w:t xml:space="preserve">Quelle: </w:t>
      </w:r>
      <w:r>
        <w:t>https://mcp.opencaselaw.ch/entscheid/bge_43_II_592</w:t>
      </w:r>
    </w:p>
    <w:p>
      <w:r>
        <w:t>FR: ATF 43 II 592</w:t>
      </w:r>
    </w:p>
    <w:p>
      <w:r>
        <w:t>IT: DTF 43 II 592</w:t>
      </w:r>
    </w:p>
    <w:p>
      <w:pPr>
        <w:pStyle w:val="Heading2"/>
      </w:pPr>
      <w:r>
        <w:t>Volltext</w:t>
      </w:r>
    </w:p>
    <w:p>
      <w:r>
        <w:t>Sachenrecht. N° 79. III. SACHENRECHT DROft ntELs 79. Sentensa. 18 aettembre 1917 della. seconda sezlone civile nella causa B&amp;noa Popolue SviHGra in Zmigo, attrice eontr9 Kaua IDtitheR in Calprino. Modo di valutazione deI valote litigioso in eontestazione di gtaduatoria sul tango di un eredito. - Presupposti deUa quaIita di acces!&gt;orio : la volonta deI ptoprietario di costi- tuirl9 tale non sostituisee -ehe il concetto usuale deI luogo e. nei suoi effetti, e limitata, per legge, nel senso ehe, con- ferita ad un oggetto la qua.lita di accessorio, essa vale a vantag~io, non solo deI ereditate in cui confront9 lu dechiarata, ina anche degli altri ereditori, seeondo il rango pignoratizio ehe 101'0 spetta sullo sta.bile. - Effetti guiridici della circonstanza ehe gli aecessori non furono espllcitamente menzionati come tali ne neU' a.tto costitutivo dei pegno ne nel registro fondiario a sensi degli art. 805 a1. 2 ce e 78 regoIamento pel registro fondiario. Art. 644, 805, 946 capo- verso 2 ce. . A. - ton istromento 17 febbraio 1914 Ineichen Burkhard fu Antonio in Calprino costituiva a favote dell'attriee Banea popolare s'\1izzera in Zurigo due ipo- teche, l'una di 300,000 fr. di prima e I'altra di 100,000 fr. di secondo grado. Nei titoli eostitutivi e nelle susse- guenti annotazioni 4 marzo 1914 nel registro fOlldiario provvisorio veniva menzionato ehe la prima portaya solo sugli stabili deI debitore siti a Calprino ed adibiti ad uso albergo, la seeonda, oltre ehe su detti stabili « su ) tutti i mobili esistenti negli stabili ipotecati ed iseritti ) nell'inventario annesso aHa copia legale deI titolo e , stati stimati 51,064 fr. 75. ) Altra ipoteca (quinta ed ultima) in data deI 29 lugJio Sachenrecht. No 79. 1915 v~niva actesa sugli sta.biIi l1\eichen a fa\lore della Ditta Willmann &amp; rW in va dasse. Questa pe1'~entuak ess€.nd{) premmibilmellte~ cOlhe risulta daUa dtata in'oFmazion~ Ekll'uffieio dei fallimentit de:il'uno aU'uno e meU0 %. ~ssa sara di 37 fr. 75 al pia : la differenza (2050 fr. - 30 Ir. 75 = 2019 fr. 25) e dunqne superiore di 19 Ir. 25 a1 valore minmro di appello per via di ricorso. -'1Q. - Onde decidere la questione di memo, oeoorre a@tutto determinare, se i mobili in questione siano diventati aeeesso-ri degti immobili Ineichen giusta l'art. 644 al. 2 CC. ~ cio.oon fosse. ogm oltra indagine sarebbe vana, poiehe l'estensione deI diritto di pegno vantata da)}'attrice :mi mobili suddetti si basa e non puo basarsi \"Cbe sull'art. 805 a1. 2: essa sup~oo quindi necessaria- ~nte ehe siano diventati accessori degli stabili. Inte.r- pretando l'art. 644 al. 2 il Tribunale federa}e (v. sen- tenza 12 aprile 1916 nena rausa Lattmann e. Massa Bommer. RU 42 H t p. 112) ebbe a dkl1iarare, ehe perehe un mobile acqnisti qualitä di aceeßS'Orio, oecorre si veri- fichino due estremi oggettivi : la sua destinazione eeono- 'roiea (nel senso ehe sia durevolinente destinato all'uso, al godimento od a11a conservazione de11a oosa principaJe), e Ub relazione di luogo tra l'acceswrio e l'oggetto prin- cipale : occörre inoltre ehe quello sia eonsiderat.o eorne acces50rio dan 'uso Ioeale oppure (ele~nto soggettivo) dichiarato tale dall'intenzione ehiaramente manifestata dal proprietario. Di questi elementi costitutivi della qualita di aceessorio i primi duc indieano un rapporto di fatto tra un oggetto e l'altro, ed il terzo (uso loeale o volonta deI proprietario), esprime eome questo rap- porto sia da interpretarsi, vuoi in virtu dei eoneetto imperante nel luogo dove gli oggetti si trovano, vuoi in virtit dena manifesta intenzione deI proprietario. L'in- tenzione deI proprietario diretta a dare ad un oggetto 1a qualita di accessorio non basta quindi a1l0 scopo. Essa Sachenr.echt. N° 79. 597 non sostituisce ehe H ooncetto usuale dei luogo, ma BOn ,gli ati:ri elementi c06titutivi {estremi. oggettivi) delI'eIe- mento a~estlOrio. Nel caso in esame Ia qüer.elabl. seruf.eua eonstata ehe nel· Ticino il mebilio di Ull alberge ll@n vien c01lSiderato ·comeaocessorio : constatazione di faHo, cl1e. come tale, vincola il Tribunale federalc. Ne segne, ehe per stabilire se i moblli siano diventati~ceS$od degli alberghi I~­ ehen, e mestieri indagal'c se la volontil del pl'Oprietario, .ehe deve sostituire l'uso l~e~ siasi manif.estata in confonnita ed a sufficienzadi Iegge. a) A ragione l'attrioe s(i)Stiene, ehe dando in pegno i mobili alla Ditta WiHmann &amp; Co~, Ineiehen ha mani- festato implicitamente machiaramente la sua voloata di renderli aecessori degli stabili, poiehe l'estensiolle del diritto di pegno ai mobili era subordinata aHa Ioro qualitil di accessori. Dichiarandoli sottoposti all'ipoteca insieme cogli stabili, Ineichen intendeva ehe i mobili seguissero, eome pegno e in questa Ioro qualita, le sorti della eosa principale : in altri termini, ehe essi fossero trattati eome parte degli immobili e cioe come aeeessori destinati essi pure a garantire il eredito ipotecariü. D'altro cant1l, non e dubbio ehe i mobili da Ineiehell costituiti in pegno a favore di Willmanu &amp;.Co. nOll com- prendessero anebeqq.elli ehe sono oggetto dell'attuale eou- troversia, poiche l'identita tra gli oggetti dati in pegno, a Willmann e quelli sui quali l'attriee rivendiea il diritto di pegno non fu neanehe contestata: devesi quindi ritenere ehe l'iutenzione di Ineichen di eostituirli acees- sori si sia manifestata e sia operativa di efIetti in COIl- Ironto deI mobilio in litigio. b) Obbietta l'istanza ealltonale ehe, eontrariamente a quanta dispone I'art. 805 al. 2, i mobili non fw'ou.o esplicitamente menzionati come aceessori ne nell'aHo costitutivo deI pegno ne neHa relativa annotazione nel registro fon,diario : e ehe non sono stati osservati ueppure i precetti deU'art. 78 deI regolamento lederale 22 feb- 5!JB Sachenrecht. No 79. braio 1910, secondo il quale gli accessori sono da mell- zionarsi «( singolarmente ovvero per eategorie coll'indi- »cazione dei 101'0 valore od 'allora enumerati in elel\,ehi »speeiali (inventari) ehe devono essere trattati co~e »doeumenti giustificathi. » Quest'obbiezione e fonda4t in fatto, ma errata in diritto. Essa parte dal eoncett(l.' ehe per costituire un accessorio siä indispensabile la sua menzione cometale nell'atto costitutivü deI pegno e nel registrü fondiario nel müdü prescrittü dalla legge e indicato nei suoi particüIari dal regolamento. Ma questa tesi e inconeiliabile cül tenüre della Ie&amp;, attribuire Ia qualita di acees- sori e, quindi assoggettare all'ipoteca : e non e dubbio ehe aumentando Ia garanzia reale di uno stabile eo1 ren- dere possibile di sottomettere all'ipoteca dei beni, sovente di ingente valore, ehe altrimenti non avrebbero potuto esserlo senza ehe fossero distratti dalIa 101'0 destinazione (eon grave danno tanto dello stabile ehe dell'aecessorio). la legge non abbia cresciuto di tanto iI credito e Ia potenza economica deI proprietario. Essa inveee non ofTre nessun indizio ehe abbia inteso andare oltre su questa via e ehe riconosca Ia possibilita di costitnire in pegno, in modo per eosi dire indipendente dal pegno immobiliare, il mobilio (0 altro aecessorio), pur· pei'- mettendo ehe rimanga nello stabile cui serve, e ereando eosi una speeie di ipoteea sui mobili. Ma l'inammissibi- lita delIa tesi avversa risulta aneora daHa eonsidera- zione ehe, anehe aceogliendoIa, non ne seenderebbero neeessariamente le eonsequenze eeonomiche ehe i suoi \fautori da essa si ripromettono. Nulla osta infatti a ehe il proprietario, il quale abbia aecordato all'ultimo mu- tuante il privilegio sugli accessori, non possa pol, per favorire un ereditore preeedente 0 da esso inealzato, fare annotare a registro il pegno sugli aecessori allehe in di lui favore. In questo easo non nasee un diritto di pegno nuovo, ehe prenderebbe data daHa menzione a registro : ma quello esistente in favore deI ereditore precedente si estende, in virtil di quella menzione, anehe agli aeeessori iscritti posteriormente, sui quali quindi il credito anteriore aequista grado di poziorita di rim- petto all'ultimo mutuante. Tale risultato potrebbe essere escluso solo ove si volesse ammeUere ehe l'aullo- tazione a registro dia origine ad un diritto di pegno speciale, cllverso dal diritto di pegno sullo stabile e non formante eon esso una unita : di modo ehe i erediti da 60·1 Sachenrecht. N° 79. esso garantiti non prenderebbero rango secondo il grado dei crediti garantiti dal pegno immobiliare, ma daHa data della eostituzione deI pegno sul mobilio 0 dalla sua annotazione a registro : il ehe signifieherebbe ehe ad un ereditore garantito, ad esempio, da pegno immo- biliare in quarto rango potrebbe spettare un diritto di pegno sugli aecessori di prima rango, ad un ereditore ipoteeario di terzo grado, un diritto di pegno di seeondo sugli aceessori eee. : risultato questo eertamente ineon- eiliabile col sistema della Iegge e in ispecie coll'assioma fondamentale dell'art. 805, ehe il pegno immobiliare grava sul fondo eon tutte le sue parti eostitutive e gli . aeeessori. b) Osserva aneora in eontrario Ia eonvenuta ehe giusta l'art. 644 eapov . .1 0 CCS nulla osta ehe il proprie- tario escluda, eon patto speciale, gli accessori 0 alcuni di IOTa dal pegno consentito ad un ereditore e possa, in questo modo, riservarsi Ia faeolta di eoncederlo uniea.;. mente ad un ereditore ipotecario susseguente. L'am- missibilita di quest'operazione non puo essere eontestata (vedi WIELAND eommento 5 all'art. 805, LEEMANN, commento 2 all'art. 805 e all'art. 645 : memoriale § 56), eome non e eontestabile ehe simile risultato possa essere ottenuto eolla rinunzia deI creditore precedente in favo~e di creditori pignoratizi susseguenti aHa garanzia del- l'accessorio. Ma, contrariamente a quanta pretende Ia convenuta, le ipotesi summenzionate non trovano ris- contro neUa fattispecie: Ineichen non ha pattuito eoll'attrice ehe il diritto di pegno eonferitole sugli sta- bili e su eerti mobili non dovesse estendersi ad altri ehe erano aeeessori 0 ehe potessero in seguito divenirlo. D'altro canto, non si pretende nemmeno che l'attrice abbia rinunciato a questo diritto. L'argomento sues- posto e dunque inconcludente nel caso in esame. 4. - Indarno obbietta in fine Ia convenuta ehe il diritto di pegno eostituito in favore di Willmann &amp; Co. fu eontestato dall'amministrazione deI fallimento Inei- Sachenrecht. N° 79. HOJ ehen senza ehe Willmann portasse la eontestazione davanti il giudiee a se~si di legge, riconoseendo eos! l'invalidita delI'ipoteea aceesa in suo favore sul mobilio in litigio : essere quindi inammissibile ehe l'attriee possa fruire degli effetti di un atto inefficace nei confronti stessi della parte in cui favore fu eretto. Ma anehe quest'argomento non vale. L'attrice non basa le sue pretese sulla validitä. deI pegno eostituito in favore di Willmann &amp; Co., ma sulla volonta deI proprietario Ineichen di attribuire agli oggetti in litigio Ia qualita di aeeessori, volonta ehe si e manifestata in. occasione dei rapporti tra Ineiehen e Willamnn &amp; Co. Ora, questa volonta e indipendente daJIa validita ed efficacia della costituzione deI pegno in favore della Ditta Willmann &amp; Co. Per questi motivi, iI Tribunale federale pronuncia: L'appello e ammesso e, annul1ata Ia querelata se11- tenza in tutti i suoi dispositi fuorche nel § deI primo dispositivo, vien giudicato, ehe il diritto di pegno spet- tante all'attrice in virtil delle sue ipoteche di 300,000 e 100,000 fr., si estende ai mobili menzionati nell'inven- . tario Ineiehen come «non ipotecati » (0, adesso, all'im- porto della loro realizzazione), tranne i seguenti Ni di detto inventario : 323 fino a 391, 392 fino a 407, 408, 409, 422, 426-433, 435, 779.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