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448</w:t>
      </w:r>
    </w:p>
    <w:p>
      <w:r>
        <w:t>Bundesgericht (BGE), 1916-01-01, IT</w:t>
      </w:r>
    </w:p>
    <w:p>
      <w:r>
        <w:rPr>
          <w:b/>
        </w:rPr>
        <w:t xml:space="preserve">Quelle: </w:t>
      </w:r>
      <w:r>
        <w:t>https://mcp.opencaselaw.ch/entscheid/bge_42_III_448</w:t>
      </w:r>
    </w:p>
    <w:p>
      <w:r>
        <w:t>FR: ATF 42 III 448</w:t>
      </w:r>
    </w:p>
    <w:p>
      <w:r>
        <w:t>IT: DTF 42 III 448</w:t>
      </w:r>
    </w:p>
    <w:p>
      <w:pPr>
        <w:pStyle w:val="Heading2"/>
      </w:pPr>
      <w:r>
        <w:t>Volltext</w:t>
      </w:r>
    </w:p>
    <w:p>
      <w:r>
        <w:t>448 Entsche1duftaeD der Schnldbettelbunp- überlassen, . den Streit mit den badischen Behörden über die Rechtsbeständigkeit der Verfügungsbeschränkung auszutragen und eventuell, bei ungünstigem Ausgang dieses für ihn, die zur Aufhebung jener erforderlichen Be- dingungen zu erfüllen. . Wenn die Vorinstallz es für zweckmässig gehalten hat, der Gläubigerin vorher noch Gelegenheit zu geben, selbst die Schritte zur Aufhebung der Verfügungsbeschränkung zu tun, so lässt sich zwar eine Verpflichtung des Amtes hiezu aus dem Gesetze nicht ableiten. Immerhin liegt für das Bundesgericht kein Anlass vor, diese Anordnung aufzuheben, weil der Rekurs dieses Entgegenkommen nur als ungenügend bezeichnet,. eventuell aber, sofern die weitergehenden Begehren nicht geschützt werden sollten, es nicht anficht. Demnach hat die Sehuldbetreibungs- u. Konkurskammel' erkannt: Der Rekurs wird abgewiesen. 79. Sentenza 6 dicem.bre 1916 nel1a causa Danca popolare ai Lugano. Art. 57 LEF. L'esecuzione diretta contro un milite e sospesa anche quando iI servizio e volontario. - Criterio di appli- cazione di questo disposto. • Nell'eseeuzione promossa dalla Banea Popolare di Lu- gano contro Attilio Mertillo in Bellinzona per un credito di 4500 fr. garantito da ipoteca, l'avviso di vendita fu intimato al debitore il 5 settembre 1916. Con rieorsQ' deI 7 settembre 1916 il debitore demandava la sospensione degli atU esecutivi in base all'art. 57 LEF, adducendo di essere in servizio militare. Infatti esso era allora occu- pato nel servizio territoriale dell'armata. Onde sapere quak fosse la natura di questo servizio, l'autorita can- • und KonkUHkammer. Na 79. 449 tonale si rivolse al dipartimento militare svizzero. il -quaie. con ufficio deI 19 settembre 1916, le rispondeva ehe -«( il capitano AHilio Mertillo si tmva in servizio militare &lt;{uale aiutante deI comandante territoriale secondo la sua incorporazione (ordre de bataille). » In seguito di ehe l'istanza cantonale ammettevail ricorso. ritenendo ehe detto servizio essf'ndo obbligatorio non poteva, malgrado la sua eostanza od il salario dell'ini- piego, essere assimilato a quello di funzionari militari () di istruttori (art. 57 al. 2 LEF). B. - Da questa decisione la Banea ereditrice si aggrava al Tribunale federale allegando in ~ ostanza: Il servizio ehe presta il debitore e illimitato nel senso che PU? durare finche dura Ia mobilitazione : esso e essenzialmente dh'erso dal serzizio a tempo fisso e preventivamente de~ terminato che prestano i militi chiamati in servizio regolare e deve essere equiparato al servizio degli istruttori 0 funzio- nari militari. La legge so spende di fronte ai soldati in servizio attivo le operazioni di esecuzione non ritenendoli in istato, ducante questo servizio, di provvedere ad aff~ri di natura urgente, quali possono nascere da una eseCUZlOne. Yla questa ragione cessa quando, come nel. c~?o in ~sa~e, il debitore presta il servizio al suo domicilio ordmafl~, dove puö certamente aecudire ai suoi aff~ piu. urge~~l. C. - Interpellato sulla natura e il mobvo deI serVIZlO ehe il debitore presta, il dipartimente militare svizzero diede al Tribunale federaIe, eon uffieio dal 20 novembre 1916 gli schiarimenli seo·uellti : Il titolare ordinario deI ' : : ' . posto di mutante deI servizio territoriale non ~ssen~osl prcsentato aUa mobilitaziolle, il capitano Mertillo VI.· ~u designato, prima provvisoriamente e poi, dal 19 fe~bra~ 1916 definitivamente. La situazione militare deglI Uffl- eiali 'deI servizio territoriale .eIa medesima, ehe essi pre':' stino il servizio al loro domicilio od altrove : eSSa e quella &lt;li un ufficiale di milizia e non di un istruttore e funzio- nario militare. 450 Entseheidg. der Sehuldbetreibungs- 11. KoDkunkammer. Ne 79 Considerando in diritto: Il eriterio ehe diversifica Ja eategoria delle persone CU! e da accordarsi Ja sospensione delI'esecuziolle in virtit dell'art. 57 a1. 10 da quelle ehe, pur prestando semzio- all'armata od all'amministrazione, questo privilegio non godono (art. 57 al. 2), non e da ricercarsi llella durata deI servizio e neppure nel luogo dove eSM) vien prestato, poiche, a questo doppio riguardo, il disposto delI'art. 51 non fa distinzioni. A decidere questo ricorso e dunque affatto irrilevante, dove il debitore presti il suo servizio e quale ne sia la durata, come sarebbe indifferente se il St?r- vizio prestato da Mertillo fO~5e volontario, poiche allehe in questo caso, a mente della giurisprudellza di que~la Corte, rart. 57 al. 1° spiegherebbe i suoi effetti e l'esenl- ziolle devrebbe venir sospesa (RU 41 III p. 364 e 36;}). Criterio detenninante invece e la natura delle sue prestn- zioni: se trattasi di vero e proprio servizio militare, J'art. 57 al. 1° gli tornerä. applicabile e sarä. illvece soUo- posto al diritto comune se i rapporti che intervengono 1ra esso e l'amministrazione militare sono essenzialmelitc queIli di un eontratto di servizio e lavoro, cioe deI C(HI- tratto che regge i rapporti dei funzionafi verso 10 StaiD. Ora, dalle spiegazioni date dall'autoritä. competente ri- sulta ehe il debitore non si trova in tale rapporto COltl} Stato e coll'amministrazione militare : egli fu da C!:isa 4uignato al posto che occupa .ed e tenufo ad adempiere i servizi inerenti, non in forza di contratto di impiego. lila per la sua qualita di milite : esso llon esercita nell'armaia f'J nell'amministrazione militare federale una projessione, quale fosse quella di funzionario 0 di istruttore, ma presta servizio e, pertanto, non rientra nella categoria delle per:" sone contemplate dalralinea 2° dell'art. 57 LEF; pronuncia: 11 ricorso e respinto. • Entscheidungen der Zivilkammern. N° 80. Entscheidungen der Zivilkammern. - Arrets des sactions civiles. . 451 80. orten der II. Zivilabtenung vom a7. September 1916 i. S. XOnlturBmasS8 der Spar- und Leihkasse Bremgarten gegen Brunner. Belehnung eigener Obligationen. Verrechnung an Stelle deI' PIandvel'wertung, insbesondere im Konkur!ie des Pfand- gläubigers und Titelschuldners. ,4. - Der Kläger war Inhaber zweier Obligationen. der Spar- und Leihkasse Bremgarten im Nominalwert von 3000 und 6000 Fr. und verpfändete sie der schuld- nerischen Kasse selbst für ein Darlehen von 7000 Fr. Nachdem über die Kasse der Konkurs ausgebrochen war. erklärte er, die erwähnte Schuld von 7000 Fr., sowie weitere Schulden im Betrage von 3800 Fr., mit jenen Obligationen von 3000 und 6000 Fr., sowie weitem For- derungen im Betrage von 3775 Fr. 35 Cts. zu verrechnen, und verlangte, für die Differenz von 1975 Fr. 35 Cts. nebst Zinsen in V. Klasse kolloziert zu werden. Die Konkursverwaltung . anerkannte das Verrechllungs- recht des Klägers in Bezug auf seine übrigen Forderungen, bestritt es aber in Bezug auf die beiden ihr verpfändeten Obligationen. B. - Durch Urteil vom 16. Juni 1916 hat das Ober- gericht des Kantons Aargau erkannt : « Es wird festgestellt, dass der Kläger nach Kompen- ·ft sation seiner Schuld durch seine Forderungen von ;, Fr. 1733 55 und Zins laut Gutschein N° 6028, .!) 2000 -)) )) )) Obligation N° 839,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