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396</w:t>
      </w:r>
    </w:p>
    <w:p>
      <w:r>
        <w:t>Bundesgericht (BGE), 1916-10-10, FR</w:t>
      </w:r>
    </w:p>
    <w:p>
      <w:r>
        <w:rPr>
          <w:b/>
        </w:rPr>
        <w:t xml:space="preserve">Quelle: </w:t>
      </w:r>
      <w:r>
        <w:t>https://mcp.opencaselaw.ch/entscheid/bge_42_III_396</w:t>
      </w:r>
    </w:p>
    <w:p>
      <w:r>
        <w:t>FR: ATF 42 III 396</w:t>
      </w:r>
    </w:p>
    <w:p>
      <w:r>
        <w:t>IT: DTF 42 III 396</w:t>
      </w:r>
    </w:p>
    <w:p>
      <w:pPr>
        <w:pStyle w:val="Heading2"/>
      </w:pPr>
      <w:r>
        <w:t>Volltext</w:t>
      </w:r>
    </w:p>
    <w:p>
      <w:r>
        <w:t>396 Entscheidungen der Schuldbetreibungs- men und dem Vermieter die Frist zur Anhebung deI' Betreibung angesetzt wird. Vorher ist die Inventarisie- rung überhaupt nicht möglich. Das Begehren endlich, dass ein Bett, das Klavier und der Divan als Kompetenzstücke aus der Retention zu entlassen seien, muss schon darum zurückgeweisen werden, weil die Rekurrentin es unterlassen hat, irgendwelche Ausführungen darüber zu machen, weshalb den a~e­ sprochenen Gegenständen Kompetenzqualität i. S. des ~t\.rt. 92 SchKG zukommen soll, insbesondere aus welchen Gründen es sich dabei um unentbehrlichen Hausrat oder « Berufswerkzeuge » nach Ziff. 1-3 leg. cit. handeln könnte. Denmach hat die Schuldbetreibungs- u. Konkurskammm erkaunt: . Der Rekurs wird begründet erklärt und demgemäss lJl Aufhehung des angefochtenen Entscheides die Be- sehwerde der Frau Knen vom 8. und 22. Juli abgewiesen. 66. Arret du 10 octobre 1916 d,ans la' cause BusIY_ o b jet s j n s ais iss abI es: renumeration de I'art. 9l LP est Ii mit at i v e; des poules et des lapins ne peu- vent done eire declarcs insaisissables. Les decisions de t 0 u t e s )es autorites de surveillane,' (Illeme des autorites i 11 f e r i e ure s) doivent etre COIn- muniquees g rat u i t e 111 c n t aux parties. Le 12 aOllt 1916, a la reqne1.e de EmiIe Bussy. ]' office des poursuites de Morges a sequestre en mahls du debiteur BOJllIet-Perret a Chavannes 3 ponles, 9 Iapins et une ins- tallation de poulailIer et clapier, Ie tout taxe 69 fr. Le debiteUl' a porte plainte en soutenallt que lesbieus saisis sont indispensables a son eutretien et ä celui de sa familIe et partant illsaisissables. L'autorite inferieure de surveiHance a admis la plaintc und Konkurskammer. N° 66. 397 par le motif que les animaux sequestres constituent en l'espece pour la famille du debiteur une ressource d'ali- mentation aussi indispensable que le serait une vache laitiere, 3 che'vTes ou 3 moutons et que des lors Hs sont insaisissables pour les memes raisons et au meme titre qne les animaux expressement enumeres a l'art. 92 eh. 4 LP. Cette decision a ete communiquee par copie au crean- eier eontre remboursement de 1 fr. 90. Bussy a recouru a l'autorite cantollale superieure eIl' eoncluant au rejet de Ia plainte et au remboursement de Ia somme qui lui a Me recJamee a tort pour copie du prononce. Par decisioll du 19 septembre 1916, l'autorite cantonale de snrveillance a ecarte le recours. Sur le premier point elle expose qne les anima.ux sequestres representent POUI" In familIe du debiteur une eertaine valeur alimentaire el qu'ils doivent done etre assimiles aux marchandises de- clarees insaisissables par I'art. 92 eh. 5 LP. Quant au remboursement des frais de copie du prononce, le recou- rant ne peut invoquer rart. 3 de l'ordonnance du 3 no- wmbre 1910, car cette disposition n'a trait qn'a la com- munieat.ion des decisiolls rendues par leg autorites can- tonales superieures. Bussy a recouru an Tribunal federal en reprenant les dt'UX conclusions enOllCeßS ci-dessus. Statuant sur ces faits ct considerant eu droit: II est de principe que renumeration des objet~ insai- sissables contenue a l'art. 92 LP est limitative: iI seratt contraire soit an texte precis de la loi, soit a Ia nature meme de cette reglementation d'etendre par analogie le benefice de l'insaisissabilite a d'autres objets que ceux qni sont specifies dans la liste de l'art. 92 (v. Archives I N0 35, Blätter für Zürich. Rechtsprechung N, F. 6 N° 126 ; cf. JiEGER Note lA .. sur art. 92, BLUl\iENSTEIN p. 357. 398 Entscheidungen der Schuldbetreibungs- W~BER und BRÜSTLEIN 2e ed. Note 4 sur.art.92). Or les ammaux sequestres en I'espece (poules et lapins) ne sont pas de ceux qui sont indiques sous ch. 4 du dit artiele et d'autre part il est impossible de les faire rentrer dans la categorie des « denrees alimentaires» mentionnees sous eh. 4 ; ce terme ne saurait evidemment s'appliquer ades animaux vivants, sinon on arriverait par un detour a deelarer insaisissables d'autres auimaux que ceux dtl1t la liste est dressee sous eil. 4, ce qui, on vient de le dire, est inadmissible. Cest donc ä tort que l'autorite canto- nale a annule le sequestre valablement opert~ ä Ia requete du recourant sur les poule" et les lapins du debiteur; il va sans dire d'ailleurs que si les animaux ne sont pas in- sabissablcs, les installatiolls destinees ä les abriter ne le sont pas non plus. 2. - Quant aux frais' de co pie du pronollce de l'aulo- rite inferieure de surveiIlance qui ont ete per&lt;;us du recou- rant, ceIui-ci est incontestablement en droit d'cn reclamer Ie remboursement eH invoquant l'Hft. 3 de I'ordollllance federale du 3 novembre 1910 qui dispose que « les decisiolls des aut.orites cantonales de surveillance doivent eire communiquees aux parties par ccrit et sam frais )}. D'apres le prononce attaque, cett~ dispOsition ne viserait que les decisions de l'autoritC cantonale superieure, a I'exclusion de celles de la premiere instance ; mais c'est Jä une erreur. Outre que rien ne justifierait une teIle distinctioll, la derniere phrase de I'art. 3 montre d'ulle fac;on non equivoque quc l'ordonnanee s'appliquc all:\. decisiollS de rune cl l'autre instmwes cantonales. Par ces motifs, Ia Chambre des Poursuites et Faillites prononce: Le recours est admis ; eu consequence Ia decisioll de )'autorite cantonale de surveillallce est annulee, la plainte portee par Ie debiteur est ecartee et l'autorite inferieure est tenue de rembourser au recourant Ja somme de 1 fr. 90 exigee de Iui pour copie du prononce. und KoDkurskammer. N° 67. 399 67. Entscheid vom 12. Oktober 1916 i. S. Döri1inger. Begriff der Veräusserung des Geschäftes des Gemeinschuldners als eines Ganzen im Sinne des Art. 15 Ziff. 1 KV. .. tl. - Mit Eingabe vom 16. August 1916 ersuchte der heutige Rekurrent das Konkursamt Basel-Stadt um Herausgabe der Geschäftsbücher, welche an lässlich des über ihn ausgebrochenen Konkurses von der genannten Amtsstelle in Verwahrung genommen worden waren. Am 18. August teilte das Konkursamt dem Rekurrenten mit, dass seinem Begehren nicht entsprochen werden könne. Zur Begründung wurde des nällern ausgeführt, dass ,ein Teil der fraglichen Bücher bereits an die Ehefrau des Re- kurrenten, welche das Geschäft «als Ganzes» käuflich erworben habe und auch in den bisherigen Geschäfts- räumlichkeiten weiterfüllre, gemäss Art. 15 Ziff. 1 KV ausgehändigt wordeu sei. Die Herausgabe der zur Zeit Hoch auf dem Amte liegenden Geschäftsbücher könnte Hur unter Beibrillgung eines ausdrücklichen Verzichtes der Erwerberin erfolgen, weil dieser als Uebernehmerin des Geschäftes auch auf die dazu gehörenden Geschäfts- papiere ein Rechtsanspruch zustehe. Gegen diese Ver- fügung des Konkursamtes beschwerte sich der Rekurrent am 28. August bei der kantonalen AufsichtsbehÖfde, indem er beantragte : « Es seien illm die beim Konkursamt befindlichen Bücher herauszugeben, und er sei zu er- mächtigen, von Frau Dödlinger diejenigen an sie vom Konkursamt llerausgegebenen Bücher zu beziehen, deren Besitz ihm notwendig erscheine ~. Zur Begründung macMe er geltend, dass das Geschäft nicht mit Aktiven und Pas- siven auf seine Frau übergegangen sei. Auch eine Abtre- tung der Aktiven als Ganzes liege nicht vor, sondern es handle sich nur um einen Kauf der Restbestände an Waren und Forderungen zu einem Pauschalpreis. Durch Entsclleid vom 28. September wies die Auf- sichtsbehörde die Bescllwerde ab, in Erwägung, dass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