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40 I 378</w:t>
      </w:r>
    </w:p>
    <w:p>
      <w:r>
        <w:t>Bundesgericht (BGE), 1914-07-03, DE</w:t>
      </w:r>
    </w:p>
    <w:p>
      <w:r>
        <w:rPr>
          <w:b/>
        </w:rPr>
        <w:t xml:space="preserve">Quelle: </w:t>
      </w:r>
      <w:r>
        <w:t>https://mcp.opencaselaw.ch/entscheid/bge_40_I_378</w:t>
      </w:r>
    </w:p>
    <w:p>
      <w:r>
        <w:t>FR: ATF 40 I 378</w:t>
      </w:r>
    </w:p>
    <w:p>
      <w:r>
        <w:t>IT: DTF 40 I 378</w:t>
      </w:r>
    </w:p>
    <w:p>
      <w:pPr>
        <w:pStyle w:val="Heading2"/>
      </w:pPr>
      <w:r>
        <w:t>Volltext</w:t>
      </w:r>
    </w:p>
    <w:p>
      <w:r>
        <w:t>378 Staatsrecht. V. KULTUSSTEUERN IMPOTS DE CULTE 43. Urteil vom 3. Juli 1914 i. S. lIubeI"oBurkhardt gegen Basel-Stadt. Bedeutung des Art. 49 Ab s. 6 B V: Zulässigkeit der Be- langung des Vaters als Inhabers der elterlichen Gewalt für die von reinem unmündigen Kinde geschuldeten Kultursteuern. A. - Die am 17. Juli 1894 geborene Tochter des Rekur- renten Dr. Huber-Burkhardt in Basel gehört der evan- gelisch-reformierten Kirche des Kantons Basel-Stadt an, .-' während der Rekurrent selbst, wie auch seine Ehefrau, als Freidenker aus dieser Kirche ausgetreten sind. Die regierungsrätIich genehmigte (provisorische) Steuer- ordnung der evangelisch-reformierten Kirche des Kan- tons Basel-Stadt. vom 30. Mai 1911. bestimmt in § 7 Abs. 2: «Gehört in einer Familie mit unmünd~n Kin- » dern, die im Kanton Basel-Stadt wo"nen und daselbst »nicht selbstständig ~irchensteuern bezahlen, ein Teil » der Familiengtieder der evangelisch-reformierten Kirche J) des Kantons Basel-Stadt,. ein anderer Teif einer amrern t) oder gar keiner Religionsgenossenschaft an. so ist die )} Kirchensteuer in demselben Verhältnis zu entrichten, I} in welchem die Angehörigen der evangelisch-reformier- )) ten Kirche des Kantons Basel-Stadt zur Gesamtzahl J) jener Familienglieder stehen. )) Gestützt auf diese Bestimmung verlangte die Ver- waltung der evangelisch-reformierten Kirehe von Dr. Huber-Burkhardt als Kirchensteuer seiner Tochter für das zweite Halbjahr 1913. berechnet vom Drittel des elterlichen Vermögens, den Betrag von 4 Fr. 25 Cts. Dr. Huber-Burkhardt bestritt, dass er für seine über 16 Jahre alte Tochter die Kirchensteuer zu bezahlen Kultussteuern. N° 43. 379 habe, wurde jedoch mit diesem Einwande im Beschwer- deverfahren, letztinstanzlich durch Beschluss des Regie- rungsrates des Kantons Basel-Stadt vom 14. März 1914, mit folgender Begründung abgewiesen ~ Der § 7 der provisorischen Steuerordnung i1er evangetffich reformier- ten Kirche stehe auf dem Standpu.nkt, dass , « Luscheib ». Zugleich schlug sie mit einem Seile (einem « Helsig », der für den Hund bestimmt war) nach ihm: ob bie ihn traf, ist nicht festgestellt. Adolf Studinger sprang darauf ins Wasser, worauf die Mutter ihm Steine nachwarf. Als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