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242</w:t>
      </w:r>
    </w:p>
    <w:p>
      <w:r>
        <w:t>Bundesgericht (BGE), 1877-01-01, FR</w:t>
      </w:r>
    </w:p>
    <w:p>
      <w:r>
        <w:rPr>
          <w:b/>
        </w:rPr>
        <w:t xml:space="preserve">Quelle: </w:t>
      </w:r>
      <w:r>
        <w:t>https://mcp.opencaselaw.ch/entscheid/bge_3_I_242</w:t>
      </w:r>
    </w:p>
    <w:p>
      <w:r>
        <w:t>FR: ATF 3 I 242</w:t>
      </w:r>
    </w:p>
    <w:p>
      <w:r>
        <w:t>IT: DTF 3 I 242</w:t>
      </w:r>
    </w:p>
    <w:p>
      <w:pPr>
        <w:pStyle w:val="Heading2"/>
      </w:pPr>
      <w:r>
        <w:t>Volltext</w:t>
      </w:r>
    </w:p>
    <w:p>
      <w:r>
        <w:t>242 A. Staatsrechtl. Entscheidungen. H. Abschnitt. Bundesgesetze. Zweiter Abschnitt. - Deuxieme seetion. Bundesgesetze. - Lois federales. I. Organisation der Bundesrechtspflege. Organisation judiciaire federale. Unzulässige Rekurse. - Recours inadmissibles. 42. Arret du. 19 Avril1877 dans la canse Calhrein. Le 1 er Mai 1885 Fran90is-Borgias Cathrein, fils d' Antoine, de Glis Canton du Valais, alors domicilie a Rougemont (Vaud), et , . Marie-Louise Venelz, fille de Joseph-Ignace, de Swn, contrac- terent mariage a Lausanne a Ia suite de bans pub lies sans oppo- sition ä Rougemont, avec l'autorisation du pere de 1'epouse, le consentement du pasteur de Ia paroisse de Rougemont et la permission du departement de Justice et Poli~e du Cant~n de Vaud en date du -ler Avril 1835. De ce marIage naqmt au Loele, Canton de Neuchälel, le 9 Juillet 1840, la re courante Hermine Cathrein. Les epoux Cathrein-Venetz sont decedes depuis plusieurs annees. En Juin 1876 est decede a Sion Jean-Joseph Andenmatten, parent d'Hermine Cathrein, laquelle se trouve etre son un~que heritiere a raison de celte parente. A 1'occasion de ceHe succession, le notaire Gaspard Muller, a Sion, agissant pour Joseph-Antoine Ruppen, Jean-Joseph Anthamatten et Pierre-Joseph Kalbermatten, aussi parents du dMunt, a intente, le 2 Decembre 1876, devant Ie Tribunal de Sion une action a Hermine Cathrein, en revendication de tous , I. Organisation der Bundesrechtspflege. N° 42. 243. les biens qu' elle possede et provenant par succession de feu Jean-Joseph Andenmatten. Par exploit du 26 Decembre '1876, Hermine Cat.hrein a pro- teste contre 1a competence du Tribunal de Sion, et invoque celle du Tribunal federal. Procedant, 1e 13 Janvier "1877, de- vant le Juge instructeur au Tribunal de Sion, le mandataire des demandeurs conelut qu'il plaise a ce magistrat pronon- cer que ce Tribunal est le for competent pour juger en pre- miere instance le differen&lt;l dont il s'agit, et doit en demeurer nanti, attendu que, d'une part, il s'agit d'une action ayant POUf objet principal des immeubles situes en Valais, domicile de la partie defenderesse, et que, d'autre part, la dite dMen- deresse ne s'est pas conformee aux dispositions de l'art. 134 du Code de procedure civile valaisan pour soulever l' exception de declinatoire. Hermine Cathrein conelut de son cote, en la dite audience~ ace que Ie conflit de competence soit tranche par le Tribunal federal, invoque par elle en l'espece. Statuant, le juge a admis les conelusions de la defenderesse. Par requete en date du 22 Fevrier 1877, Hermine Cathrein expose au Tribunal federal que, le mariage de ses parents ayant eie ceJebre a Lausanne selon les lois vaudoises, il doit necessairement etre reconnu dans toute la Suisse, et que des 10rs la qualite d' enfant legitime ne saurait Iui eLre contestee. La requerante deelare en outre deferer le litige au Tribunal federal, pour obtenir de cette aulorite la reconnaissance du mariage dont elle est issue et de sa qualite d'enfant legi- time. AppeIe par le Juge federal deIegue a l'instruction a deelarer si la requete d'Hermine Cathrein doit etre consideree comme une action civile ou comme un recours de droit public, l'avo- cat de la requerante a declare, par lettre du 10 Mars 1877, qu'il envisage la question comme ressortant du domaine du droit public intercantonal, et que c'est a ce türe qu'il a cm devoir illvoquer la competence du Tribunal federal avant d'at- tendre une autre decision de la part des autorites judiciaires valaisannes. 244 A. Staatsrecht\. Entscheidungen. 11. Abschnitt. Bundesgesetze. Statttant sur ces (aits cl considerant en droit : 10 Il ne s'agit point, dans l'espece, d'un differend de droit public entre deux Cantons, aucun conflit de cette nature n'ayant surgi ju~qu'ici entre les Etats ,de Vaud et ,du V ~lais a l'occasion des falts a la base de la presente requete. L expo- sante n'allegue pas davantag'e la violation par une decision d.e l'autorite cantonale valaisanne et a son prejudice, d'un drOlt garanti soit par la Constitution, soit par la Mgislation federale, soit par la Constitution de son canton. Le Tribunal federal ne saurait donc se nantir a aucun point de vue de la reclamation actuelle consideree comme une contestation de droit public. 20 L'appreciation de 1a question de Ja legitimite de Her- mine Cathrein, qui paraH soumise aux Tribunaux du Valais a J'occasion du litige pendant entre parties au sujet de la suc- cession Andenmatten, est une question eminemment civile, dont la solution ressortit exclusivement dans l' etat actuel de la tegisJation federale, aux tribunaux de l' ordre civil. Le Tri- bunal fed6ral doit, dans cette position, se borner a conslater cette competence, en reservant toutefois expressement a Ja tlite defenderesse son droit de recours devant lui, pour le cas ou elle estimerait que le jugement a intervenir de la part des Tribunaux civils compMents viole, soit la Constitution, soit la lcgislation federale, et meconnait en particulier les disposi- tions de la loi federale sur l' etat civil et le mariage du 24 De- cembre 1874. Par ces motifs, Le Tribunal federal prononce Il n'est pas entre en matiere actueUement sur la requete formulce par Hermine Cathrein. 11. Auslieferung von Verbrechern und Angeschuldigten. No 43. 245 II. Auslieferung von Verbrechern und Angeschuldigten. Extradition de criminels et d'accuses. 43. Urt~eil Dum 12. IDlai 1877 in l3adjen IDhttler. A. Sunai5 I3tauoer Don mud) a.tS. ~at geftänDigermaflen, tuät;~ renD er oei IDtitffer 3arob muge! in Der Zangmüt;le, tt;urgauifd)e @emeinbe ~ellnfurn, im :Ilienfte tuar, Dem le~tern einen l3ad Wlef)1 ent\t1enbet unb benfeIben bem ~einrid) IDtcttrcr, mäder in Dffingen, st!. .3üridj, tuie ei5 fd)eint Am: :Ilecrung einer l3d)ulb, ge~ brad]t. IDlettrer tumbe befl~arb Dum I3tattt;arteramt %rauenfdD auf ben 13. l3eptemoer b. 3. aIi5 .3euge citht, nadj erfulgter mof)iinmg jebod) berf)aftet unD erft nad) einigen ~agen gegen eine stautiun Mn 300 %r. entlaffen, nad)bem er 3ugegeoen ~atte, bafll3tauoer tf)m fd)on bur ber .2iefcrung bei5 IDtef)lei5 ediärt r,aoe, er bringe if)m einmal an feine l3d]uIb einen l3ad IDteftl, unD er, IDlettler, biefei5 ~nerbieten fUfffd]\1.1etgenb angenommen r,aoe. mor @erid)t gefieret, \t1urbe ffieturrent am 4. Dftober 1876 Don 'ter bqirti5getid)tnd)en stommif~on %rauenfeib ber ~e~leret fd)uk big erWirt unb ~u brei }lliod)en @efängniflnebft 50 ffr. mUße ber~ urtfteilt, @egen bicfei5 Urt~eH ergriff berfef6e bie ~ppelIation an bie tljurgauifd)e ffiefuri5fommiffion, inbem er A\1.1ar baß lBerge1)en nid)t in ~oreDe fterete, Dagegen bte Stompetenö ber tf)urgauifd)en @crid)te beftritt, \t1cU bai5 mergeljen im Stantun .3ihtd) 'begangen \t1ur'Den lei. :Ilaß @erid)t fanb jebod), bafl bie eingetragte ~anDlung nid)t fo\t1of)l aig megünftigung uDer ~e~leret fid] DarftelIe, runDem unter ben megriff ber stf)ei1uaf)me nad) §. 36 Deß I3ttafgefe~eß faffe, inbem mppelIant Durd) Die bem :Iliebftat;l bei5 I3tauoer bor· a.ußge~enben mefVred)ungen mit bem le~tern ben :Ilie'bftaf)I \t1cfent. !td) etfeid]tert ~abe i Die lBerge~en ber beiten ~ngenagten feien beflf)al0 nid]t nur enge mit einanDer berbunDen, fonbern eß iei Dai5 gleid)e lBergeljen, \1.1e1d]e~ biefeiben gemeinfd)aftlid) mit einanDer ~u~gefü9rt ljaoen, unb ba Der :Iliebftal)! im Stantun :r~urgan \)er~ uM \1.1urben fei, fo mitjfe berfeibe gemän ~rt. 2 litt. a beg tljur. gauifd]en I3trafgcfe~oud)cß aud] Dom tf)urgauifd]en ffiid]tcr 'beftraft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