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69</w:t>
      </w:r>
    </w:p>
    <w:p>
      <w:r>
        <w:t>Bundesgericht (BGE), 1912-01-01, FR</w:t>
      </w:r>
    </w:p>
    <w:p>
      <w:r>
        <w:rPr>
          <w:b/>
        </w:rPr>
        <w:t xml:space="preserve">Quelle: </w:t>
      </w:r>
      <w:r>
        <w:t>https://mcp.opencaselaw.ch/entscheid/bge_38_II_69</w:t>
      </w:r>
    </w:p>
    <w:p>
      <w:r>
        <w:t>FR: ATF 38 II 69</w:t>
      </w:r>
    </w:p>
    <w:p>
      <w:r>
        <w:t>IT: DTF 38 II 69</w:t>
      </w:r>
    </w:p>
    <w:p>
      <w:pPr>
        <w:pStyle w:val="Heading2"/>
      </w:pPr>
      <w:r>
        <w:t>Volltext</w:t>
      </w:r>
    </w:p>
    <w:p>
      <w:r>
        <w:t>68 1.. Oberste Zivilceriehtsinstanz. - I. MateriellreehUiehe Entseheiduqen. Clufgeftellt worben ift, nllturgemäu baran gelegen fein muute, ü6er bie ~rllgung ber i ~ r "on @efetei wegen auferlegten ~ i f e n" h~n~aft~flid)t in beren \)ollem Umfange .R:{ar~eit au fd)llffen unb bau ft e bemnad) mit her allgemeinen ?IDemmUß: "nad) ~llfJ" "gabe ber morfd)riften bel' ~unbeigefe~gebung/ offenbar aud) bai ~ifeu&amp;a~n~ft:pfl1d)tsefei umfaffen woUte. 5Diefe ~wagung wirb entfd)eibenb betrdftigt burd} bie netd)gewiefene ~ntft~ungßge.. fd)id)te ber mertrag5beftimmuug. 5Diefe ~eftimmuns ift nämHd) "on ber strägerin wörtIid) ~erftbergenommen worben au0 ben ent. f~red)enben aUgemeinen ~au\)ertrag~bebingungen ber fd)lUeiaerifd)en munb~b(t~nen, bom 7. ~e&amp;ru(tr 1902, bte felbft freUid) fett~er, laut ineuau~g(tbe \)om 11. ,3uni 1907, im fragHel)en ~unfte burd) forgenbe ~Ilffuug Clbgednbert wcrben finb: II~ür . . • Sd)abener" "fet~, lUeld)er • . • • au Ieiften ift, I}llt ber Untern~mer netd) "WCaugetbe ber morfd)riften bel' ,ssunbe~gefeigebung Ilufaufommen, "jeboel) mit bel' mef d)räntung, baU er nur bie 2eiftungen "im !Retl}men beß @efe~e~ über bie ~u0be~nuug her ~abri~aft" ,,:pflid)t \)om 26. ~~ril 1887 au überne~men ~ett, IUli~renb bie "gemii&amp; ®efe~ \)om 28. welira 1905 betrüber 9ina~ge~enbe 5;letft" ,,:pflid)t \)on bel' met~n»erlUaltung übernommen lUirb. 1I $Oie SUltfetd)e biefer netd)triigIiel)en mebingnngUnberung feiten~ ber &amp;ub~&amp;et~uen lUirb »cu bel' ~ef(\lgten 3u Uuted}t a~ 3nbi3 für 19re ~uffetffuug angerufen. Sie HifJt gegenteHß ult3lUeibeutig· erfennen, betU tm Sinne her mebingungen »on 1902 bel' etUgemeine ~usbrucr Ilmunbe~gefe~gebung" in ~rmetnge{ung eineß einfel)riinfenben mOl''' bel}etlt~ eben alle einfel)liigigen 5;laft:Pfliel)tgefe~e, alfo auel) bai ~fenßa~u~aftVflid)tgef~, umfaute unb b~9etl&amp; aud) im mel'trllge ber .rel/igerin fo au »erftegen ift: Unb barüber muute fiel) aud) bie ,ssetletgte, beren ~eiI9abern lllß aum ~( erfa~renen ~ifenbet9nßau .. ~ael)leuten bie gefevliel) ftlltuierte 5;letftbarteit her ,ssetl}n»erwetltung nael) ~fenßet9n91lft:pfliel)tred)t, neben berjenigen ber ~auunternel}mung netel) ®ewerbe9af~fliel)tred)t, unb bte !Regelung ~ !Regre%»er9ält. niff~ her &amp;eiben S)aft:pfliel)tfel)ulbner nael) ben }B\lU»ertrdgen her S~wei~. ~uu~betl}nen nntürIiel) niel)t un&amp;et\lUUt Wllren, bei ~n. gel}uug be.0 mertrngei mit bel' .reldgerin tlnr fein. mun war I" allerbing~ tlor biefern mertrllg~fel)Iuffe b~ neue ~5;1@ born 31l9l'e 1905 in .reraft getreten, burd) baß bie 5;letftbarfeit ber ~fen&amp;et9n. 3. Obliptionenreeht. N° f!. 69 uutetne9mungen fiir ben ~a~nu(tu infofern weiter auige~nt l80flft ift, alß fit ~ nid}t ~r, llJle UIld) %ld. 1 ~ Illtea i'~ "'. ~ 1815, bat ~.m emfi ~ btr llntertt4mung »Or(l~fettr fonbern a~ reine .reaufaI9etftuns &amp;e.. ft~t (w~ bie &amp;nbe~b~ aur ~en ißbenutg i9tet}ßau# »ertrllgß&amp;ebtngung über bie i:mSUfJ her ~tlt ballnktfrt ~). mIein feIbft \l.1enn fid) bte ~dl(tgte über biefe gef~Iid)e ~d)IVt" rung her 5;letf~fnel)tlllft bei ~nnn~me ber ftreitigen mel'trngiflnufel feine ~ed)enfd)aft gegeben l}Il&amp;en foUte, fo würbe bt~ bie merbtnb" Iiel)feit bef3 tlon i9r net~ bem ®efagten tatfiid)Itel) ~um ~ue .. brud gebrll~ten mertretgiwiUene, (lUd) für bie ~fenuetl}n9aft· :Pfli~t bel' jtldgerin llufaufommen, niel)t ~fd)lie~en. ~.0 würbe ftdi babei, wie bie mQltbtftana ~treff,enb a~gefü9rt ~at, ntd)t um rinm \l.1efntni~tm ~ im SiJmekf etflieia:m attad)t.·~ bm ßiff. 4 bei ~rt. f§ ~~ ~anbe~ ~.~~ limmtt runi} bell ~f~n~ bna bfe' ~tl'etgJe fiC9: m.lt fit bf~ ~etfitn9'. bet: @'eIUttti"elo' ~(tft~id)t tlerfid)ert unb in bem ~eglement. ffur i9te Wl'ootter nur auf bie ®ewer.e~.aft~flid)tgefeee ~eaug genommen 91lt, über~(t~t feine ~r~6liel)teit au. 3n: biefem Sinne ift bem f(tntouigerld)tUd)en ~ntfd)eibe 6ei3u:pfliel)ten;; - edetnnt: $Oie }Berufung ber mefIagten Wirb ClbgelUiefen unb baß Urtet! ~ ft. saUifd)en Jtetntcn.0gerid)ts »om 6. 3uH 1911 in (tUen ~eilen beftdtigt. 12. Arr&amp;t du 9 femer 1919 dans la cause demoiselle Pattey, def. et rec., oontre Banque populaire genevoiae, dem. et int. Art. 803, 804, 829 CO ; prescription de l'action de droit de change contre 1e donneur d'aval du souscripteur d'un billet de change ou de l'accepteur d'une lettre de change; le delai de preserip- tion est le delai de 3 ans prevu aux art. 803 et 829. Rose et Juliette Pattey ont souserit a. l'ordre de L. et F. Cattelin trois billets de change au 27 juin et 31 octobre 1907. Les signatnres des souscripteurs ont ete avalis.6es par de-</w:t>
      </w:r>
    </w:p>
    <w:p>
      <w:r>
        <w:t>10 Ä. Oberste Zirilreriehtsinstanz. - I. MaterieUrechtliehe Entscheiduoreo. moiselle Antoinette Pattey. Les billets n'ont pas ete payes a l'echeance. Les sieurs Cattelin ayant ete declares en faillite, la masse de la faillite a cede a la Banque populaire genevoise la creanee contre demoiselle Pattey. La Banque populaire a racIame a. cette derniere par eom- mandement de payer du 2 mai 1910 le paiement de 3261 fr. 55, montant des trois billets, en capital et frais. Demoiselle Pattey ayant fait opposition, elle lui a ouvert action par exploit du 16 juin 1910. A cette aetion basee sur le droit de change, la defende4 resse 80 oppose 180 preseription de l'art. 804 CO. Le Tribunal de premiere iostance a alloue ses conclusioos a. 1a Banque demanderesse. Demoiselle Pattey 80 appeIe, en reprenant ses moyens et en invoquant en outre ia compensation. Par arret du 9 deeembre 1911 la Cour de Justice civile a confirme le jugement de premiere instance. Elle a juga que la demande de compensation etait tardive et par consequent irrecevable. Quant a l'exeeption de preseription, elle 80 juge qu'elle etait mal fondee, l'aetion contre le donneur d'aval du souscripteur se preserivant par trois ans eomme l'action con- tre le souseripteur. Demoiselle Pattey a forme en temps utile un recours en reforme aupres du Tribunal federal contre cet arret. Statuant sur ces (aUs et considerant en drQit: La Cour de Justiee civile ayant eearte le moyen tire de la compensation par des motifs de procedure cantonale que le Tribunal federal ne saurait revoir, 180 seule question qui se pose est eelle de savoir si l'exception de preseription est fondee, e'est-a-dire si l'aetion contre le donneur d'aval du souscripteur d'un billet de change se preserit par trois ans comme r action contre le souscripteur Im-meme (art. 829 CO) ou au contraire selon les delais plus courts mes par l'art. 804. La solution qu'il convient de donner a cette question n'est pas douteuse: Le donneur d'aval est une caution soli- daire; il est oblige dans la meme me8Dre que celui des signa- 3. ONigatioDenrecht. NO U. 71 taires de Ia lettre ou du billet dont il 80 garanti l'engage- ment ; l'action contra lui se prescrira donc d'apres le~ delais applicables a l'action contre 1&amp; personne qu'il a cautlOnnee; d'ou il suit que, s'il a a,valise 180 signature du tireur d'une Jettre de change ou d'un des garants (Vormänner), les de- lais de l'art. 804 seront applicables a la prescription de l'ac- tion du porteur contre 1m, mais que par contre, s'il a avalise 180 signature da l'aecepteur d'una lettre de change, ou du :souscripteur d'un billet, 1'action dirigee contre lui ne. se prescrira que par trois ans (art. 803 et 829). Cette solution ast admise par tous les auteurs (1". ROSSEL, 28 6d. p. 947; STAUB, Wechselordnung, § 8 sur art. 77 et § 6 sur. art. 81; BERNSTEIN, Wechselordnung, § 1 sur art. 77; cf. arret du 'Tribunal federal du 15 novembre 1905, Rey &amp; Oe c. N 011 ; Sem. jud., 1884 p. 680 et suiv.) ; l'opinion contraira de la recourante ne trouva da point d'appm ni dans le texte de la loi ni dans la decision judiciaire invoquee dans I'acta da re- .cours qui se rapporte a une tout autre question; de plus elle ne tient aucun compte de la nature juridique de l'aval. En l'espece, la defenderesse ayant avalise la sign~ture das souscripteurs de billets de change, e'ast avec raIson que l'instance cantonale 80 applique ]e d6lai de prescription de l'art. 829 et a eearte par consequent l'exception de pres- cription. Par ces motifs, . le Tribunal federal pronoDce: La recours est eearte et l'arrat da la Cour de Justice ci- vile de Geneve est confirme.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