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337</w:t>
      </w:r>
    </w:p>
    <w:p>
      <w:r>
        <w:t>Bundesgericht (BGE), 1910-01-01, IT</w:t>
      </w:r>
    </w:p>
    <w:p>
      <w:r>
        <w:rPr>
          <w:b/>
        </w:rPr>
        <w:t xml:space="preserve">Quelle: </w:t>
      </w:r>
      <w:r>
        <w:t>https://mcp.opencaselaw.ch/entscheid/bge_36_II_337</w:t>
      </w:r>
    </w:p>
    <w:p>
      <w:r>
        <w:t>FR: ATF 36 II 337</w:t>
      </w:r>
    </w:p>
    <w:p>
      <w:r>
        <w:t>IT: DTF 36 II 337</w:t>
      </w:r>
    </w:p>
    <w:p>
      <w:pPr>
        <w:pStyle w:val="Heading2"/>
      </w:pPr>
      <w:r>
        <w:t>Volltext</w:t>
      </w:r>
    </w:p>
    <w:p>
      <w:r>
        <w:t>;)00 ß. Einzige Zivilgerichtsinstanz. - I. Materiellrechtliche Entscheidungen. :Dem mlter beß stlägerß im smomente beß Unfalleß (26 ,3a9re) würbe nael) bem in bie ?p'olice aufgenommenen mentcntarif im ~alle ber 9lin3Itel)en ,3n\:lalibitlit eine iii9diel)e mente \:lon 2400 ~r. (= 6% iener 40,000 ~r.) entf~reel)en; für bie \:lor9anbene 30 0 loige ,3n\:laHbitlit ift fomit eine iii9rliel)e mente \:lon 720 ~r. au entriel)en. ?maß bie sturta;re betrifft, f 0 ift burel) bie geriel)tUel)e ~;r~ertif e feftgeftellt, baß bie \:lollftiinbige mrbettßunfli~tgtett martoniß febens fallß biß ~be 1908, alfo etwa 300 ~age, gebauert ~at. Unb ba nun nael) § 12 litt. C ber ?p'olice bie sturta;re im sma;rimum für eine :Dauer \:lon 200 ~agen au bqa9len tft, fo ergibt 1lel) barauß ol,mc weitereß ber ßuf~ruel) ber biefem sma;rimum entf:pre~ el)enben ~utfel)libigung \:lOU 200 X 20 = 4000 ~r. ?menu enbliel) bie metlagte e\:lentuell beantragt 9at, ciS lei für ben ~all einer f:päteren mefferung im ßuftanbe beß stlägeriS ein morbe~alt inß Urteil lluf3une~men, f 0 ift bemgegenftber au be~ medClt, baß ein f olel)er morb~alt nur bann augeöeigt wäre, wenn 1lel) bie bleibenben ~olgen beß UnfllUß our ßett uoel) niel)t feft~ fteUen ließen unb be~f)alb \:lOrber~anb nur ber gegenwiirtige ßuftanb beß stliigerß berüctftel)ttgt werben fönnte. :Dieß tft ieboel) 9ier ntel)t ber ~all, ba nael) ber ~.r~ertif e irgenbwelel)e ergebliel)e mers iinbet'Ungen im ßuftanbe beß stliigerß niel)t au erttlarten finb, bie smögliel)teit etttleIel)er f:piiterer mefferung aber bei ber ~eftfe~ung ber ,Jn\:lalibttiit auf 30 0/ 0 bmitß berüct~el)tigt wurbe. :Denmael) 9at baß munbeßgertel)t e dannt: :Dte meUagte ~at bem stIliger au be3a~len: a) eine lebenßlängliel)e iiil)rliel)e meute Mn 720 ~r. in l)tertel~ iä9rltel)en maten l)on ie 180 ~r. Gcwcilen am 1. :Deaember, 1. smiiq, 1. 3uni unb 1. lSe:ptember, erftm(tl~ am 1. :De3ember 1908 fäntg) nebft 5 % 3tn~ fett bel' ~iintgfeit einer ieben mate. b) ben metrag \:lon 4000 ~r. nebft 5 % ßtuß fett 30. ~o" l)ember 1908. • CI • Anrufung des Gerichts gemäss ParteIkonvention. No 53. 337 11. Prozessrechtliche Entscheidungen. Arrets en matii~re de procednre. Zivilstreitigkeiten, zu deren Beurteilung das Bundesgericht von beiden Parteien angerufen wird. - Differends de droit civil portes devant le Tribunal federal en vertu . de convention des parties. 53. Sentenza deI 27 maggio 1910 neUa cau,sa Fratelli C"tt . .. a.nso, atton, contro Wellhäuser, convenuto. U~a eausa eivile, una volta resa pendente davanti • lstanza cantonale ed istruita seeondo le regole di ':' proeedura, non pub phi. essere deferita al giudizio deI \U~b a nale federale come prima ed unica istanza, a norma dell'ar~l 5~ al. 10GF. . I fratelli Cattaneo. i.n Massagno convenivRno, in data 14 agosto 1907, davantI Il Tribunale civile distrettuale d' L _ g~n~: Ma~teo ~ellhäus~r, a quell'epoca in Lugano, or~ d~­ ~IcIhato I~ WIesen, chledendogli il pagamento di 5000 fr., dlpendentl da contratto di locazione. Il convenuto si oppo- neva. ~lla domanda e. chiedeva riconvenzionalmente dagli atton .11 .pagamento dl 3000 fr. in risarcimento dei danni caus~~gh ~a sequestro illegale. La causa veniva istruita da- vantI ~l Tnb~nale di .appello deI Cantone Ticino. Ultimato Ia scamblO degh allegatI, assunte le prove, inoltrate le conclu- AS 36 11 - 1910 22 3S8 B. Einzige Zivilgerichtsinstanz. - 11. Prozessrechtliche Entscheidungen. sionHdi causa e citata la causa per Ia diseussione orale, veniv~ dalle parti in data 2/4 marzo 1910 convenuto quanto segue: . .. , . « 1 0 La causa viene sottoposta al gmdlzlo delI alto Trlbu- » na.le federale a sensi dell'art. 52 n° t OGF. » 2° Gli atti ed allegati sui quali l'alto Giusdicente vorra » emettere il suo giudizio sono quelli che si trovano elen- » eati nel citato incarto, e le parti dichiarano per conto loro. » di ritenere, come ritengono chiusa l'istruttoria della causa » coll'avvenuta presentazione delle conclusioni di causa. , 3 0 Se l'alto Tribunale federale si dichiarasse incompe- » tente a giudicare, la causa ritornera nello stadio in cui si » trova al Iod. Tribunale di Appello deI Cantone Ticino che » giudichera sui medesimi atti ed allegati, salvo Ia discus- » sione orale. » Le parti si obligano fare tutti quegli atti che l'alto » Tribunale federale avesse ad ordinare a completazione ,. dell'istruttoria della causa. » In base a questo appuntamento, gli atti di causa venivano dal rappresentante dell'attore, consenziente il . convenuto~ trasmessi al Tribunale federale per essere fattI oggetto dl guidizio. In diritto: L'art. 52 a1. 10 OG]' fa obbligo. a questa Co.rte in date eondizio.ni che si verificherebbero DeI caso. concreto, di giu- dicare in ~rima ed ultima istanza anche altre caus~ di q~elle eontemplate agli articoli precedenti, mettendo. Co.Sl a dlSPO- sizione delle parti, oltre aUa giurisdizio.ne cantonale, a Ioro seelta, anche la giurisdizio.ne federale. . Ma o.ltreche Po.trebbesi gia discutere se il fatto. stesso dl avere antecedentemente le parti adita l'istanza canto.nale non implichi una rinuneia aHa faeo.lta loro data dall'al. 10 dell'art. 52, Dei senso. che la causa no.n Po.ssa piu. esser~ deferita al Tribunale feder ale co.me unica istanza, e in ogm easo evidente che doPo. che una causa civile venne resa pen- dente davanti una istanza cantonale ed istruita secondo. le rego.le di quella pro.cedura, no.n puo pm essere questioDe di Anrufung des Gerichts {emäss Partei konvention. N- 53. deferirne il giudiZio. a questa Corte. NeUa nozione deI gindi- zio. a sensi deIl'art. 52 e co.mpreSR non So.Io. l'operazio.ne dello statuire, ma tutta l'attivitä. da spiegarsi dal giudice per giungere alla definizio.ne di una pretesa di diritto. civile. La rieerca giuridica della veritä. e un fattore Co.Sl importante pel giudizio che, a meno di una disPo.sizio.ne contraria espli- cita, devesi co.nsiderare co.me parte integrante deI medesimo. L'attribuzio.ne delia competenza a giudicare comprende quindi di necessita anche l'impo.sizio.ne delle rego.Ie da o.S- servarsi in materia di procedura davanti il giudice adito.. N el fattispecie le parti domandano invece ehe il Tribunale federale abbia a statuire in base aHa procedura svo.ltasi davanti le istanze cantonali a stregua deI Codice di pro.ce- dura civile ticinese. Une pro.cedura scelta a beneplaeito. delle parti verrebbe Co.si a so.stituirsi aHa pro.cedura civile federale prevista per Ia definizione di cause civili da parte di questa Co.rte e formerebbe per tal mo.do. Ia base deI gui- dizio. emanando.. Ora, l'art. 52 OGF non o.bbliga certamente il Tribunale federale ad assumere le funzioni di giurisdi- eente entro questi limiti ristretti Per questi motivi, il Tribunale federale pronuncia: Non si entra in materia sulla causa. IMPRIMERIES REUNfES 5. A. LAUSANNE4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