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509</w:t>
      </w:r>
    </w:p>
    <w:p>
      <w:r>
        <w:t>Bundesgericht (BGE), 1908-01-01, FR</w:t>
      </w:r>
    </w:p>
    <w:p>
      <w:r>
        <w:rPr>
          <w:b/>
        </w:rPr>
        <w:t xml:space="preserve">Quelle: </w:t>
      </w:r>
      <w:r>
        <w:t>https://mcp.opencaselaw.ch/entscheid/bge_34_I_509</w:t>
      </w:r>
    </w:p>
    <w:p>
      <w:r>
        <w:t>FR: ATF 34 I 509</w:t>
      </w:r>
    </w:p>
    <w:p>
      <w:r>
        <w:t>IT: DTF 34 I 509</w:t>
      </w:r>
    </w:p>
    <w:p>
      <w:pPr>
        <w:pStyle w:val="Heading2"/>
      </w:pPr>
      <w:r>
        <w:t>Volltext</w:t>
      </w:r>
    </w:p>
    <w:p>
      <w:r>
        <w:t>508 A. Staatsrechtliche Entscheidungen. I. Abschnitt. Bundesverfassung. b,eren @erid)t5ftanb aU6einanbergefe~t l)ätten unb eine bie6oeaüg::c ltd)e jf(aufel auf @runb gegenfeitiger !roillenMoereinftimmung- feftgeftellt 11.lorben wäre. C. :Der @erid)t5:präfibent ur in ~ern l)at auf ~ottleifung bes ~,et~rfe6 ang~tragen. ~r l)äft an ber 91uffaifung, baÜ ein red)t6" gultlger ~eqld)t be~ IRefurtenten auf bie @arantie be5 ~rt. 59 ~~ l)orliege, feft; - in ~rttlägung: :Der l)lefur~ erttleift fid) ol)ne ttleitere~ a!~ unoegrünbet. met' :oom mefurrenten unter~eid)nete ~efterrld)ein entl)üIt mit bet' jf(aufel: !/,Jd) anetrenne ben •.. @erid)t5ftanb ~ernl/ einen an pd) un3weibeutigen ~er3id)t auf bie @arantie be5 !rool)nfi~rid)terß. ~un oelj~u:ptet ber l)tefurrent nid)t etroa, ban er a(&gt;3 ~icl)tjurift ble reel)thel)e ~ebeutung unb ~ragl1.leite jener jf(aufe( berfannt l)a6e, fonbern er ttlill beren Unber6inbUd)feit einfnd) barau~ noreHen ban er\ bie, jf{~ufeI o~i m:ogaoe feiner Unterfd)rift nid)t oead)tet l)aoe. ~metn blefer ~nntlanb (nnn ntd)t gel)ört \l.lerben· beult bie in ~ettbrucf unmittelbar üoer ber Ultterfd)rift beß mefurrenten liefinbHd)e jflnufef fonnte iljm oei aud) nut' ooerfläd)fid)er ~rü: fung beß unterfd)rieoene~ l5d)eine;5, bie iljm feloftl)erftünbHel) 3u" gemutet werben muj3, ntd)t entgeljen. ~ß liegt baljer fein @runb l)~r, feine~ Ultterfd)rift ~it 5Beaug auf bie @erid)t§ftaltbßflaufel ble red)tltd)e !rolrffamfelt avöuf:pred)en. ~üt' ein reel)t~wtbrige~ ~er~nU:lt beß l)tefurß6eflagtclt aur ~dnngung ber Unterld)rtft hleten b.te. 9(fte~ feinerfei m:n9a{@punfte; ber vlefurrent l)at e~ nIfo (eb~,ßh~) femer eigenen ~ael)läffigfett 3u3ufd)rei6en, ttlenn er fiel) 6caugltd) bc~ @erid)t~ftallbe~ tn nicf)t ocnojid)tigter !rodle ge" bunDen ljnt, unb muj3 ble ~olgen biefer 91ad)Hiffigfeit auf fid) nel)mm; - ' erfannt: :i)cr ~Rerur~ ttlirb aogewiefen. 1lI. Gerichtsstand. - 2. Des Wonnortes. No 83. 84. Arret du 10 septem bre 1905 dans la cause Cretton-Pillet contre J'aquerod .. 509 Une evocation en garantie ne peut pas frustrer l'evoque du' Mnefice de l'art. 59 CF. Le sieur Eugene Jaquerod, a Panex (Vaud), a achete de A. Cretton·Pillet, a une foire de :\lartigny, en automne 1907, deux genisses, garanties par Ie vendeur comme portantes, et devant veler au mois d'avril 1908. Ces genisses ont ete revendues peu apres a Alexandre Pernet, a Forchex, avec Ies memes garanties. Apres avoir conclu Ie marcM, Pernet constata qu'une des genisses, qui lui avaient ete garanties portantes, ne l'etait pas. Estimant subir de ce fait une perte notable, Pernet ouvrit action a E. Jaquerod en paiement d'une somme de 100 fr. avec interet legal a titre de dommages-interets. Jaquerod evoqua alors en garantie, sous date du 24 mars 1908, son garant Cretton·Pillet, et conclut avec Pernet une transaction aux termes de laquelle le dit Jaquerod se recon- nait debiteur, envers Pernet, de la somme de 100 fr. et in· teret, reclamee par ce dernier. Par exploit du 24/25 avril suivant, Jaquerod a assigne Cretton-Pillet ä. comparaitre a l'audience du Juge de Paix d'Ollon du 12 mai suivant, aux fins d'entendre prononcer, dans Ia competence de ce magistrat: 10 que Ie cite Cretton-Pillet est seul responsable et debi- teur de Ia somme de 100 fr. et interet qui est reclamee a Jaquerod par A. Pernet; 20 que Cretton-Pillet doit rembourser a Jaquerod toutes valeurs que celui-ci pourrait etre appeIe a payer a Pernet, et le relever de toutes les consequeuces qui pourraient 1'e- sulter pour lui du chef de l'action en paiement de Ia somme de cent francs et accessoires, que Pernet lui a ouverte par exploit du 18 mars 1908; - avis etaut donne a Cretton que s'll ne comparait pas, il sera juge par dMaut. 510 A. Staatsrechtliche Entscheidungen. I. Abschnitt. Bundesverfassung. L'exploit du 24/25 avril, assignant Cretton-Pillet a COrn- paraitre devant 1e Juge de Paix d'Ollon, a ete ~o~ifie au eite par l'intermediaire du Parquet du Procureur-Gene~al du can- ton de Vaud, conformement a l' art. 35 CPC vaudOls. Cretton-Pillet n'8yant pas comparu a l'audience du Juge de Paix du 12 mai 1908, ce magistrat rendit, a 1a meme date, un jugement par defant accordant a l'instant Jaquerod ses conclusions avec depens, et condamnant Cretton a payer au dit Jaquerod la somme de 100 fr. et accessoires. C'est contre ce jugement, ainsi que contre la citation du 24 avril1908 a comparaitre devant.le Juge de Paix d'OlloD, que Cretton·Pillet adepose en temps uti:e au T~~bun~l fe~e­ ral UD recours de droit public concluant a ce qu Il Im plalse annuler les dits jugement et citation, comme n'ayant pas ete notifies dans les formes prevues par la loi valaisanne, et comme ayant pour effet de distraire 1e recourant de son juge naturel, en portant atteinte aux art. 4 et 59 CF. Appeles apresentel' leurs observations en reponse au re- cours, le Juge de Paix d'Ollon, et sieur E. Jaquerod, n'ont pas fait usage de cette faculte. Statuant sur ces {aits ef cvnsiderant en droit: 1. - L'exploit du 24/25 avril 1908, assignant Cretton- Pillet a comparaitre devant le Juge de Paix du cercle d'OUon (Vaud), tout comme le jugement par defaut ~u 1~ mai sUi: vant par Iequel le dit Juge condamne Ie clte a payer a Jaquerod la somme reclamee par celui-ci, constituent une violation manifeste de l'art. 59 al. 1 CF, statuant que pour reclamations personnelles, Ie debiteur solvable ayant domi- eile en Suisse doit etre recherche devant le juge de son domicile. En effet A. Cretton-Pillet est incontestablement domiciIie a Martigny-Ville (Valais) ; sa solvabilite n'a point ete nSvo- quee en doute, et il s'agit sans contredit dans l'espece d'une reclamation personnelle, tendant a obtenir du defende.ur Cretton le paiement, par Ia voie d'une evocation eu garan~e, d'une somme qui lui est reclamee a la suite des garantle~ qu'il avait donnees 10rs de la vente de betail faite par lUl en 1907. III. Gerichtsstand. - 2. Des Wohnortes. N° 84. 511 Il suit de la que c'est devant le juge de Son domicile dans le canton du Valais, que le recourant devait ~tre recherche. 2. - La circonstance que Ia reclamation dont il s'agit a ete presentee sous la forme d'une evocation en garantie, ne saurait avoir pour effet, sous pretexte de connexite entre la dite evocation et la demande principale, de frustrer l'evoque du benefice du principe inscrit a l'art. 59 susvise. C'est aussi dans ce sens que s'est prononcee Ia pratique constante des autorites federales (v. BLUMER-MoREL, Schweiz. Bundesstaats- recht 3e edition p. 555; ROGUIN, l' art. 59 de la constitution federale p. 148 et suiv. et les citations qui y figurent en note; SeHocH, art. 59 p. 116). La eitation et le jugement incrimines portent ainsi atteinte, au detriment du recourant, a la garantie inscrite dans }'art. 59 CF, et ne sauraient subsister. Par ces motifs, Le Tribunal federal prononce: Le recours est admis, et la citation du 24 avril 1908 du Juge de Paix du cercle d'Ollon, ainsi que le jugement du 12 mai suivant, rendu par le m~me juge, sont declares nuls et de nul effet. IV. Staatsrechtliche Streitigkeiten .wischen Kantonen. - Di1ferends de droit public entre cantons. m erg L ?Jer. 85. AS 34 I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