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167</w:t>
      </w:r>
    </w:p>
    <w:p>
      <w:r>
        <w:t>Bundesgericht (BGE), 1908-01-01, FR</w:t>
      </w:r>
    </w:p>
    <w:p>
      <w:r>
        <w:rPr>
          <w:b/>
        </w:rPr>
        <w:t xml:space="preserve">Quelle: </w:t>
      </w:r>
      <w:r>
        <w:t>https://mcp.opencaselaw.ch/entscheid/bge_34_I_167</w:t>
      </w:r>
    </w:p>
    <w:p>
      <w:r>
        <w:t>FR: ATF 34 I 167</w:t>
      </w:r>
    </w:p>
    <w:p>
      <w:r>
        <w:t>IT: DTF 34 I 167</w:t>
      </w:r>
    </w:p>
    <w:p>
      <w:pPr>
        <w:pStyle w:val="Heading2"/>
      </w:pPr>
      <w:r>
        <w:t>Volltext</w:t>
      </w:r>
    </w:p>
    <w:p>
      <w:r>
        <w:t>166 C. Entscheidungen der Schuldbetreibungs- fä~1i~en ~nbringen be~ ®läubiger~, auf 'oie er fi~ für ba~ ~igentum~re~t be~ S~ul'oner~ unb gegen ba~ienige be~ :!'Jritten beruft, te~tlt~ aum \)oru'(lerein ni~t f~Iüfiig, 'o. r,. ungeeignet pnb, ba~ 6e9au~tete :ne~t be~ S~ur'oner~ barautun (Ula~ nament. n~ für 'oie megenf~aft~~fänbung in ben .!fantonen mit ®runb. bu~.f~ftem .?8e'oeutung . l}at). Enun tft aoer na~ bel' ~Wenlage 'oie \)om !Refurrenten nuf. gemorfene ~rage, \lJie mett ba~ genannte \ßrüfung~re~t gel}e, für 'oie &amp;ntf~ei'oung be~ %aUe~ ni~t mangebenb. ~enn ni~t ba~ ift l}ier bel' eigentHd)e jtreitige q3unft, Ula~ 'oie m:ufii~t~bel}örben l)in. fi~m~ 'ocr .?8ered)tigung be~ :!'Jrittanf~rud)e~ au ~rüfen, fonbern ba~, ma~ bel' 'oie q3fänbung na~fu~cnbe ®fäubiger au bel}au:pten l}at, um feinen m:llfprud) auf q3fänbung au oegrünben. ~er :Re. funent meint nun, er bmud}e fi~, um ben IJlrreft\)OU3ug uer. langen 3u rönnen, über 'oie !Rid)tigfeit bel' \)orinit(mali~en m:uf. faffung, ban 'oie ftreitigen ®egenftänbe 'ocr @l}efrau be~ 1° - Nel fallimento Lorenzo Cavargna, in Malvaglia,1'at- tivo si componeva esclusivamente di beni stabili su cui gra- vano delle ipoteche per una cifra molto superiore a1 10ro va- lore. La 10ro realizzazione dava un prodotto di 18561 fr., ehe col rieavo di un affitto in 245 fr. costituisce 1a totalita. dei denari da ripartire. AJ1estendo 10 stato di riparto, l'Uffieio, in difetto di beni liberi sul prodotto dei quali potesse prelevare le spese di Ii- qllidazione, dednceva quest'ultime intieramente dal prodotto dei beni ipoteeati. La Banca Cantonale Ticinese, creditriee ipotecaria per una somma rilevante, di cui 26 417 fr. 60 limanevano scoperti, ricorse an' Autoritä. di sorveglianza domandando, all'appoggio deI 2° alinea dell'art. 262, l'annullazione dello stato di riparto e l'allestimento di un nuovo riparto indieante nei dettagli i1 prodotto della realizzazione e le spese di amministraziolle e realizzazione di ogni bene stabile eostituente i1 pegno di ogni creditore ipotecario e earieante ai ereditori ehirografari la to- talita delle spese generali di amministrazione e di liquida- zione. Il ricorso veniva ammesso dall'Autorita inferiore; respinto, inveee dall' Autorita cantonale superiore, sulla scorta dei eon- siderandi seguenti : Il 2° alinea dell'art. 262 non e applicabile ehe nei easi normali, in cui i1 fallimento comprende dei beni liberi, sul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