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34 II 805</w:t>
      </w:r>
    </w:p>
    <w:p>
      <w:r>
        <w:t>Bundesgericht (BGE), 1908-01-01, FR</w:t>
      </w:r>
    </w:p>
    <w:p>
      <w:r>
        <w:rPr>
          <w:b/>
        </w:rPr>
        <w:t xml:space="preserve">Quelle: </w:t>
      </w:r>
      <w:r>
        <w:t>https://mcp.opencaselaw.ch/entscheid/bge_34_II_805</w:t>
      </w:r>
    </w:p>
    <w:p>
      <w:r>
        <w:t>FR: ATF 34 II 805</w:t>
      </w:r>
    </w:p>
    <w:p>
      <w:r>
        <w:t>IT: DTF 34 II 805</w:t>
      </w:r>
    </w:p>
    <w:p>
      <w:pPr>
        <w:pStyle w:val="Heading2"/>
      </w:pPr>
      <w:r>
        <w:t>Volltext</w:t>
      </w:r>
    </w:p>
    <w:p>
      <w:r>
        <w:t>g{)4 A. Entscheidungen des Bundesgerichts als oberster Zivilgerichtsinstanz. :präfibent bOn 7.8teI in bel' strage (tlergI. oben sub A am 6el}Illffe) Ctll~brüctHcb al~ ,,®ef)ieb~rtef)ter erfter :Jnftana 11 beaeiel}net morben mal', ma~ boef) bie @,riftena einf~ ,, U:pr03ef3orbnung cma(ogen 7.8eftimmungen ent9lHt, gana abgefe9en ba\)on, baj3 fpeateU im i&gt;OrIiegenben g:aUe bie 7.8eftimmungen beß stom:promtffeß über @ntbinbung bel' ?ßarteien I&gt;on ben ®runbfä~en bel' @\)entualma,rime, {tber 3ufteIfungen, Babungen unb @röffnungen, über 'l(u~ferttgung bon ?ßrotofoUau~3ügen burel} bie ?ßarteien, namentlid) aber über bie weöglicf)feit, "meitere lBereinfad)ungen beß lBerfa9renß im Baufe beßfel&amp;en rormloß 3u fOn\)ellierenl/, für baß :nerfa9ren 1&gt;01' ?Bunbeß~ geriel}t nid)t :pnffen l1&gt;ürben; - etfannt: ~uf bie ?Berufung roirb nid)t eingetreten. XI. Organisation der Bundesrechtspllege. N° 100. ·!iOO. Arret du 12 novembre 1908 dans la cause Fa.ma, def., dem. rec. et rec., c. Fa.ma, dem., def. rec. et int. :Recours en reforme; recevabllite. Recours contre un jlWe- ment en matiere de divorce et prononliant, d'une part, le divorce, mais renvoyant l'affaire, en ce qui concerne les effets ·du divorce, a la pt'emiere instance cantonale. Violation de l'art. 49 art. 2 loi fed. sur 1e mariage. - Suspension du recours en reforme. Vu le jugement rendu par le Tribunal cantonal valaisan, 'lliegeant comme Cour civile, le 9 juillet 1908, lequel prononce: 4: 1. Le mariage contracte le 25 fevrier 1886 par devant » l'officier de l'etat civil du Xe arrondissement de Paris -» entre Adolphe-Sigismond-Dionigi Fama, ne a Saxon le » 3 avril1850 et Miriame-Gabrielle-Lia Dreyfus, nee a Paris '» le 10 decembre 1864, est dissous par le divorce. » 2. La demoiselle Andree Fama est confiee a la garde » du pere. » 3. M. Adolphe Fama paiera les frais d'entretien complet " de dame Fama, jusqu'au moment Oll, Ia question des in- » terets civils etant liquidae, elle aura repris possession de » son patrimoine, sur la base des mesures provisionnelles » prises pendant le pro ces par le Juge instructeur selon ju- » gement du 1 er fevrier 1907. TI paiera de plus Je montant , de fr. 300 par an jusqu'a Ia meme epoque pour Ia garde- » robe de dame Fama et autres accessoires. »La cause est renvoyee en premiere instance pour in- &gt;} struction et jugement sur les effets du divorce concernant '» les biens des epoux, en tant qu'il n'en a pas ete statue ~} par le present jugement. ~ 4. (Frais judiciaires.) » 5. Toutes les autres conclusions des parties sont ecar- "» tees.:. Vu le recours en rMorme interjete aupres du Tribunal fMeral en date du 12 septembre 1908, par dame Fama, 'Contre ce jugement du 9 juillet 1908, en meme temps que 'Contre les trois jugements incidentels qui l'ont prt3cede, des 806 A. Entscheidungen des Bundesgerichts als oberster ZiviJgerichtsinstanz. 1 er fevrier, 20 mars et 5 juillet 1907, recours concluant a Ce' qu'il pIßt au Tribunal federal: « 1. en Ia forme, dire et sta.tuer que Ie colonel Fama est ~ tenu de plaider cumulativement sur la demande en divorce ~ et sur les interets civils, c'est-a-dire « quant aux biens '&gt;, de »ia dame Fama, et specialement sur Ia liquidation de Ia ~ communaute et Ia restitution de la dot de fr. 100,000 par « elle apportee, et ce conformement au prescrit de l'art. 49, » al. 2 Ioi fed. Etat civil et mar., manifestement viole par '&gt; ces dispositions, » en consequence, declarer M. Fama irrecevable en sa de- '&gt; mande en divorce aussi Iongtemps que la demande recon- ~ ventionnelle de Ia dame Fama quant a ses biens ne sera » pas en etat d' etre jugee, Ia loi federale exigeant que les delOC » questions soient liquidees cumulativement et par un seul » et meme jugement; » 2. au fond, . et pour le cas ou, par impossible, Ia demande' » en divorce serait des maintenant declaree recevabIe: » dire et statuer qu'aux termes et dans l'esprit de Ia Ioi; » federale, art. 46e, il ne suffit pas d'une demence ni meme· » d'une incurabilite constatee, mais qu'iI faut indispensable- « ment que Ia demence incurable ait precede de trois ans. e la demande judiciaire ; » dire que Ia preuve n' en est pas fournie en l' espece; » qu'au surplus il y aurait lieu a enquete sur les faits et » gestes du mari et leur infiuence sur l' etat de sante de sa » malheureuse femme ; » en consequence, debouter le colonel Fama de sa demande » en divorce ; » 3. tres subsidiairement, et quant au chiffre de la pension » jusqu'a meilleure fortune de Ia dame Fama: » dire qu'elle sera portee a fr.10 par jour au Iieu de fr.7. ,&gt;, V u Ie dossier de la cause ; Attendu qu'il y a lieu, d'office, an application des art. 71 al. 1 et 2 et 79 a1. 1 OJF, d'examiner prealablement toutes· questions touchant Ia recevabilite du recours; Attendu que la premiere conclusion du recours, elle, ne- vise pas une question que le jugement du 9 juiIlet 1908 ait. XL Organisation der Bundesrechtspflege. NG 100. 807 -courante. 2. TI est sursis a l'examen et au jugement soit de Ia seconde &gt;conclusion du re co urs, d'ordre materiel, visant la question XI. Organisation der Bundesrechtspflege. No 101. m~me du divorce, soit de la troisieme conclusion pour autant .que celle-ci peut avoir trait aux effets ulterieurs m~mes du divorce, jusqu'a ce que les instances cantonales aient elles- m~mes statue sur les dits effets ulterieurs du divorce quant aux biens des epoux. 3. La cause est renvoyee au Tribunal cantonal valaisan pour qu'll soit suivi a l'instruction et au jugement sur la question de ces effets ulterieurs du divorce quant aux biens, .conformement au dispositif sous chiff. 3, a1. 2, du jugement du 9 juillet 1908 dont recours, le Tribunal cantonal etant in- vite a retourner le dossier de ce pro ces au Tribunal federal une fois Ia dite question liquidae, et a y joindre un rapport -Bur Ia fa~on en Iaquelle Ia question dont s'agit aura ete liquidee. 4. Il sera statue sur les frais resultant du prasent arr~t Jorsque I'affaire reviendra devant le Tribunal federal pour le fond ou, eventuellement, en cas de retrait du recours, Iorsque Ia cause viendrait a etre radü~e du rOle. 101. ~d~U uom 28. ~ou~m5~t 1908 tn ®ael}en '~dmaff~ ~.pMll{~t, ~dL u. Q3er •• JtL, gegen g;.p~ugf~t, Jtr. u. ~er •• ~efL .Eigentum an beweglichen Saohen (und Forderungen), Art. 199 OR. Anwendbarkeit eidg. Rechts, auch wenn die causa (i. c. Schenkung) dem kantonalen Recht untersteht. - Nichteintreten auf die Ber'ufung bei mangelndem rechtlichem Interesse der Parteien an der Be- rufung. (Gegenstandslosigkeit der Berufung.) Eidgenössisches und kantonales Recht. Eine Verletzung von eidgenössischem Recht, die am Endresultat nichts ändert, genügt nicht zur Zulässigkeit der Be- 1·ufung. ba fiel} ergeben: A. mm 18. Suni 1906 Heu 'sofel&gt;~ ®:pengfer, bel' iReel}t~\)or&lt; gänger bel' Jträger, feinen ~ruber muton €i:pengfer, ben iReel}tß&lt; uorgäuger bel' Q3eflagten, fO\l)ie (burel} mermittluug beß mnton S:pengler) ben @efel}liftßagenten ,Sneiel}en an fein Jtranfenlager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