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32 I 340</w:t>
      </w:r>
    </w:p>
    <w:p>
      <w:r>
        <w:t>Bundesgericht (BGE), 1906-01-01, IT</w:t>
      </w:r>
    </w:p>
    <w:p>
      <w:r>
        <w:rPr>
          <w:b/>
        </w:rPr>
        <w:t xml:space="preserve">Quelle: </w:t>
      </w:r>
      <w:r>
        <w:t>https://mcp.opencaselaw.ch/entscheid/bge_32_I_340</w:t>
      </w:r>
    </w:p>
    <w:p>
      <w:r>
        <w:t>FR: ATF 32 I 340</w:t>
      </w:r>
    </w:p>
    <w:p>
      <w:r>
        <w:t>IT: DTF 32 I 340</w:t>
      </w:r>
    </w:p>
    <w:p>
      <w:pPr>
        <w:pStyle w:val="Heading2"/>
      </w:pPr>
      <w:r>
        <w:t>Volltext</w:t>
      </w:r>
    </w:p>
    <w:p>
      <w:r>
        <w:t>~ A. Staatsrechtliche Entscheidungen. IV. Abschnitt. Staatsverträge. biefer \5clif}{age er~ im Sanuar 1906 .R:enntniß l&gt;on jener, geute nun \.lerfoIgten ~Clnblungßroeife bes m:ngefd)ulbigten er9ieIten. 10. ~ie ~{u~neferung be~ m:ngeid)ulbigten tft fomit au be= -willigen für bn~ ~e[ift ber ~(mtsunterfd){agung, unter ?SorbeljClrt ber meitimmungen beß m:rt. 4 m:ußl.=?Scrtr. unb mit bem )l.leitetn, ü6rige~ß felbftl.lerft&amp;nbHd)en, ?Sorbe9a{t, baj3 ber m:ngefd)ulbigte über9Clu:pt uur für biefe~ m:ußUeferungßbeHft l&gt;erfolgt 11.letOen fann. WUt ber m:ußlieferung finb bem erfud)euben ®t be)l,)iUigt, foroeit eß bie m:nf(age )l,)egen ~(mtßunterfd){agung betrifft, bagegen \.lerroei: gett, fO)l,)cit bie m:nt{age auf einfad)e Untetfd)lagung ge9t. 2. unu bet ~erfolt 'oeiS ~(ngefd)ulbigten finb bie i9m ud feiner met9aftung abgenommeneu @egenftiinbe auß9inaugeben. 2. Vert.rag mit Italien. - 'rraite avec l'Ita.lie. 48. Santenza d.el 19 giugno 1906 nella causa Bonzani. Estradizione per furto qualificato; art. 2 No 7 Trattato di eslrad., art. 401, No 1 C. pen. Hal., art. 265 lett. a C. pen. tiein. - Pre- scrizione, art. 85 C. pen. tiein., art 91 C. pen. ital. 1 ° TI 28 marzo 1906 veniva arrestata e tradotta nelle ear- avvenuto in epoea impreeisata deI mese di gennajo 1902 in , Cannero, in danno di Camuzzi Maria, eon abuso di pre- , stazione d'opera » (art. 404, N° 1, deI Cod. pen. ita!.), e ~ondannata a dieiotto mesi di reelu"ione, delitto previsto al l'art. 2,N°7, deI trattato di estradizione tra la Svizzera e l'Italia. La sentenza prodotta in appoggio specifiea ehe Ia Bonzani era stata nel mese di gennajo 1902 inearieata da eerta Camuzzi Maria di andare a prandere in easa, vestire, eibare, aeeompagnare aU' asiloe eustodire fino a sera una bambino. della Camuzzi; ehe in questa sua qualita ave va libero aeeesso alla easa delIa Camuzzi; ehe in seguito questa venne a seo- prire ehe le erano state rubate dal eassettone esistente nella nata in eontumacia. &gt; La Bonzani fu sentita dal Giudice istruttore di Pallanza, , avanti il quale ha recisamente protestato di essere inno- .~ cente, e parimenti depose in questo senso avanti 1'0nore- , vole Proeuratore Pubblico di Loearno, dietro rogatoria , dell' Autoritä. italiana. Nessuno peri&gt; le ha comunieato il :. deereto di accusa, 0 l'ordinanza di accusa, come nessuno :. le fece pervenire uno. citazione di comparire al Regio Tri- ., bunale di Pallanza per rispondere delI' aecusa in diseorso. :. Nel eorso den' anno 1902 la rieorrente Bonzani dimo- ,. rava in Cannero, luogo deI preteso delitto ; poscia si tras- AS 32 I - .. 906 23 342 A. Staatsrechtliche Entscheidungen. IV. Abschnitt. Staatsverträge. » feriva coUa propria famiglia nel Cantone Ticino, aiternandO' » Ia sua dimora tra Brissago ed Ascona. La sua degenz!li ... nelIa Svizzera era nota in ItaUa, ma nessuna Autorita ha » pensato di citare 0 far citare Ia Bonzani al Tribunale ehe » Ia doveva giudieare, eome non seppe mai di essere stata » messa in istato di aeeusa. N emmeno si e fin qui pensato a » eomuniearle Ia sentenza ehe l' ha eondannata in eontuma- » eia, per eui l'arresto segmto fu per lei una vera sopresa ..... » Questo stato di cose e piiI ehe sufficiente per giustifieare' » l'oppozizione ehe la Bonzani fa aHa domanda di e:jtradi- » zione, per essere eonsegnata aH' Autoritä. italiana onde » subire una pena portata da sentenza ehe essa ignora, e » per un fatto deI quale non ha potuto difendersi, per non » essere stata regolarmt'nte citata. » E sieeome non e ViiI possibile rimediare a questo stato » di eose, a tenore delle leggi italiane, eosl Ia eonsegna della » Bonzani all' Autorita dei vicino Regno d'Italia dev' essere » negata e rifiutata. » I trattati RUll' estradizione vigenti tra la Svizzera e· ]&gt; I'Italia riposano sul prineipio ehe esista un fatto eontem- » plato dagli stessi, per ottenere un' estradizione deI nazio- » nale, ma quei trattati esigono anche ehe la proeedura » aperta eontro dell' estradando sia stata regolare, e siane) » anche state osservate tutte 1e garanzie e le formalitä. di » legge. In difetto, l'estradizione dev' essere rifiutata. " 3. Di fronte a questa opposizione, il Consiglio federale trasmetteva gli atti al Tribunale federale per un relativo giudizio, aeeompagnandoli di un preavviso deI Procuratore pubblieo deHa COllfederazione eonehiudente aH' ammissione dell'estradizione. In dirilto: L'esistenza dei requisiti formali deU' art. 9 deI trattato dt estradizione fra Ia Svizzera e I'Italia (presentazione di una. domanda in forma diplomatiea e produzione in eopia od in originale di una sentenza di eondanna, di un deereto di messa in istato di aeeusa, 0 di un mandato di eattura) non e oggetto di dubbio. Nessun dubbio deI pari che il delitto di furto qualifieato,. Auslieferung. - 2. Vertrag mit Italien. No 48. pel q~ale e riehiesta ~a eonsegna della Bonzani, e previsto tassatIvamente eome tItolo di estradizione aI N0 7 art. 2 deI trattato medesimo. Che l'estradizione lJOn possa avvenire per insufficienza deI valore delI' oggetto derubato (ved. N&lt;&gt; 12 di delto articolo), non venne neppur preteso nel easo conereto e n?n p~treb?e deI resto pretendersi, trattandosi di una figura dl delitto dlversa da quella menzionata aI N&lt;&gt; 12 (ved. l'odierna sentenza deI Tribunale federale neUa causa di estradizione ~otturi~i). Non. s.olIevata e non sollevabile e deI pari l'eeee- ~lOne d~ p:eS~rIZlOne e do tauto a termini delle Ieggi dello Stato dl nfuglO (art. 85 Cod. pen. tie.) che a termini deI Cod. pen. ital. (art. 91). La sola obbiezione sollevata di vizio di fo.rma. nel giudizio prolato non e questione ehe possa es~n~ma:sl. da. questo ~i~diee, le pretese iIlegaIitä. 0 irrego- lanta dl cltazlOne e dl mtimazione riguardando Ia validitä procedurale deI giudizio emanato, Ia quale non e eceezione c~e possa soll~varsi in base al trattato. Anehe il problema dl sapere se Il delitto pel quale venne eondannata Ia Bon- zani possa nelle cireostanze eonstatate dal Giudiee penaIe competente riguardarsi come un furto qualifieato a sensi deI l'~rt. 2,. N° ~ 7 deI trattato, nOn offre nel fattispeeie nessuna dlffieolta. Come furto qualificato a sensi dei trattato italo- svizzero deve riguardarsi qualsiasi furto pel quale rieorre nna delle aggravanti espressamente sandte per ]egge. Ora tanto il Cod. pen. ital. (art. 404, No 1) che il Cod. pen. tie. (art. 365, lett. a) qualifieano di cireostanza aggravata e di conseguenze come un motivo di maggior pena i1 fatto di aver eommesso un furto mediante abuso deHa fidueia 0 delle comoditä derivanti da reciproei rapporti di coabitazione ser- vizio domestico, prestazione d'opera, ece. ' Per qnesti motivi, II Tribunale federale pronuneia: L'opposizione EI respinta e quindi aecordata alle Autorita italiane l'estradizione Bonzani.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