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 32 II 168</w:t>
      </w:r>
    </w:p>
    <w:p>
      <w:r>
        <w:t>Bundesgericht (BGE), 1906-01-01, FR</w:t>
      </w:r>
    </w:p>
    <w:p>
      <w:r>
        <w:rPr>
          <w:b/>
        </w:rPr>
        <w:t xml:space="preserve">Quelle: </w:t>
      </w:r>
      <w:r>
        <w:t>https://mcp.opencaselaw.ch/entscheid/bge_32_II_168</w:t>
      </w:r>
    </w:p>
    <w:p>
      <w:r>
        <w:t>FR: ATF 32 II 168</w:t>
      </w:r>
    </w:p>
    <w:p>
      <w:r>
        <w:t>IT: DTF 32 II 168</w:t>
      </w:r>
    </w:p>
    <w:p>
      <w:pPr>
        <w:pStyle w:val="Heading2"/>
      </w:pPr>
      <w:r>
        <w:t>Volltext</w:t>
      </w:r>
    </w:p>
    <w:p>
      <w:r>
        <w:t>168 A. Entscheidungen des Bundesgerichts als oberster ZiviJgerichtsinstanz. @efamt~reife~ \)orM;alten ~at, unb bau er im Stonfurfe ld .re1iufer~ ~aniot~ mit jener Stauf6eUe au !8erIuft gefommen tft,. ber .reauf~rei~ fomit nr d} t \)oUftlinbig abbeaa~lt ttlorben tft. ~ei biefer e5ad)Iage fann fid) bie ~efIngte nid)t barnuf berufen,. baü "in ben bcreit~ geJeifteten Ba~lungen be3ttl. tn bem ~rIö~ ber megenjd)aftßfteigerung bel' .reauWrei~ für bie WlobHien gnn3- ober bod) teilttletfe inbegriffen unb biefer .renuf:prei~ ba~er a(ß gan~ ober bod) teHttleife be5\t~H 3u betrad)ten" fei. ~enn einerjeit0 ift eß unrid)tig, baß bel' .reauf~reiß für bie WlobHien in ben ge~ {eifteten st ei I aa9{ungen ga n 3 in6egriffen lei (baß @egenteH ergibt fid) gerabe aUß bel' ~lnfe~ung ein~ ~aufd)aI:preifeß für WCobiHen unb 3mmo6ilien), unb anberfeit~ genügte eben nad) bem tIaren 'ffiortlaute beß iBertrageß eine teHttleife sttIgung beß seauWreifeß. nid)t, um ben Übergang be~ ~gent1tmß an WCobHien ober \lud). nur an einem steil berfeI6en ~erbei6ufü9ren. ~tefe WCo6ilien fin~ fomit flimtHd) im ~igentum b~ .relligerß unb ~erufungß6eflagten \)er6Heben. ~emnad) 9at baß ~unb~gerid)t edannt: ~ie ~erufung ttlirb abgettliefen unb baß Urteil b~ ~tp~eUa::; tionß: unb seaffationß9cfeß beß .reantonß ~ern \)om 3. 9(o\)cmber 1905 beftätigt. 25. Arret du l7 mars 1906, dans la Muse Baur, deI. et ree.,. eontre Office des Faillites da Geneve, dem. et int. .Action revocatoire. - Legitimation passive. Art. 200 LP.- Art. 5188 eod. Erreur du texte fran puisqu'elle est intervenue dans l'acte pour s'engager aux memes prestations que son mari ; du reste Fran C&amp;S Oll il y aurait de Ia part de ce tiers connivence parfaite, c'est-a-dire dessein premedite de dissimuler un acte, mais il a admis Ia possibillte de I:action revocatoire meme lorsque l'intention du debiteur etait simplement reconnaissable pour ce tiers. En effet, le texte allemand porte c: in der dem an- dern Teile erkennbaren Absicht &gt;, et le texte italien: c: con l'intenzione, riconoscibile dall' altra parte . ... &gt;, ce qui ne -correspond absolument pas a l'expression fran Le tiers contractant sera, le plus souvent, peut-etre, un creancier, mais tel ne sera pas toujours le cas, preuve en soit la presente espece; en outre, ainsi que le Tribunal fe- deral l'a juge d'une falion constante, le demandeur ä l'acUon revoeatoire n'a pas a prouver la eonnivence entre le debiteur et son eo-contractallt, mais uniquement que celui-ci pouvait prevoir, avee l'attention dictee par les circonstances, et sans 174 A. Entscheidungen des Bundesgerichts als oberster Zivilgerichtsinstanz. negligence, que l'acte dont il s'agissait aurait pour conse- quence naturelle de favoriser certains creanciers au detri- ment des autres (Trib. fed., 25 avril1901, Garcin c. Borel- Monti, RO Mit. spIe .( p. 127 consid. 5 *. - 26 mars 1904 Bosshard et Keller c. Masse Kägi, ibid. edit. spIe 7 p. 13i consid. 5 et loe. eit. **). 5. - C'est ä. bon droit que les instances cantonales ont. admis que les recourants pouvaient reconnaitre que l'inten- tion de leur pere etait de favoriser certains creanciers. Cela: decoule en effet des faits suivants : L'acte de vente de I'Hotel Terminus prevoit expressement que certaines dettes de Fran- Qois Baur, enumerees dans une liste yannexee, seront payees sur ]e prix de vente, les autres restant ä. la charge du ven- deur; cette distinction deja, entre les creanciers du ven- deur, devait eveiller l'attention des acheteurs. - Ce fait prend d'autant plus d'importance que le paiement du surplus du prix de vente a, d'apres 1'acte, ete effectue hors de Ia vue des notaires et que ceux-ci ont tenu a degager leur respon- sabilite; il aurait ete facile aux recourants de donner des explications a ce sujet s'ils avaient juge avantageux de le faire. - Les acheteurs etant les enfants du vendeur, Hs de- vaient etre au courant de Ia situation de leur pere ; Hs pou- vaient d'ailleurs facilement se rendre compte de cette situa- tion et le pourquoi de cet acte de vente ; s'ils ne 1'ont pas fait, cette negligence leur est imputable. - Enfin, le proche degre de parente peut jusqu'a un certain point faire presumer Ia connivence (conf. Jaeger, Commentaire LP ad 288, 3° et arret du 6 avril 1895, Sunner c. Masse Sunner, RO 21 p. 670 consid. 4 in fine, 20 mars 1896, Ghilione C. Regie federale des alcools 22 p. 216). - En consequence le pro- nonce des instances cantonales sur ce point ne peut etre que confirme. Les conditions de l'art. 288 LP etant aequises, c'est a bon droit que les conclusions de Ia demande ont ete admises. 6. - Les recourants ont encore offert de prouver que Ia connivence n'a pas existe, mais, ainsi qu'on 1'a vu ci-dessus" * Ed. gen. 27 II No 32 p. 284 et suiv. ** Ed. gen. 30 II No 22 p. i64 et suiv. (Anm. d. Red. f. Publ.) VI. Schuldbetreibung und Konkurs. No ~6. 175 cette preuve serait inefficiante, etant donne qu'elle n'est pas de nature a etablir qu'ils n'auraient pas pu, avec l'atteution dictee par les circonstances, se rendre compte que !'intention de Fran on 18,559 ~r. 50 ~t6. j el&gt;entuell ttlolle bie merufung6inftana bll6- Ouantitattl) be6 l)om mefIagten au lieaal)lenben (5~abenerfll~e6- na~ ri~terli~em @rmeifen feftfe~en. c . .sn ber l)eutigen merl)anblung l)auen ber mertreter be6 stlligerß ®utl)etf3ung unb ber mertreter be6 mefIagten ~6ttleifung ber merufung beantragt. ~aß munbe6gert~t aiel)t in @rttl li gun 9 : 1. ~em Urtei( ber morinftana Hegt im ttlefentUd)en fo{genber 'tatlieftllnb au ®runbe: .sm $tonfurfe über ~nbrea6 :turini l)atte Ilm 4. .sanuar 190j eine erite megenf~aft6ftetgerung ftattgefunben, ttlo6ei bie 2tegenf~aft 3um lRofengaTten in .3ürt~ V bem .safoli lniel)ergelt in .3ug aum ~reife l&gt;on 58,050 ~r. ougef~{agen ttlorben ttlltr. SOa 91iel)ergeIt ben stauf ni~t 9ieH, ttlurbe am 5. unlira eine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