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342</w:t>
      </w:r>
    </w:p>
    <w:p>
      <w:r>
        <w:t>Bundesgericht (BGE), 1905-05-17, IT</w:t>
      </w:r>
    </w:p>
    <w:p>
      <w:r>
        <w:rPr>
          <w:b/>
        </w:rPr>
        <w:t xml:space="preserve">Quelle: </w:t>
      </w:r>
      <w:r>
        <w:t>https://mcp.opencaselaw.ch/entscheid/bge_31_I_342</w:t>
      </w:r>
    </w:p>
    <w:p>
      <w:r>
        <w:t>FR: ATF 31 I 342</w:t>
      </w:r>
    </w:p>
    <w:p>
      <w:r>
        <w:t>IT: DTF 31 I 342</w:t>
      </w:r>
    </w:p>
    <w:p>
      <w:pPr>
        <w:pStyle w:val="Heading2"/>
      </w:pPr>
      <w:r>
        <w:t>Volltext</w:t>
      </w:r>
    </w:p>
    <w:p>
      <w:r>
        <w:t>342 ß. Entscheidungen der Schuldbetreibungs- 63. Sentenza. deI 17 maggio 1905 nella causa Benzonelli. Qualita. per ricorrere a norne di un terzo : prova. - Notiftcazione di un precetto esecutivo. Art. ö6 LEF. Domicilio noto ? Ad istanza di Blotti, Dazio e Ci, e di Cavagna Giuseppe, l'Ufficio di Blenio notificava iI 31 gennaio 1905, in via di pubblicazione nel foglio ufficiale, due precetti esecutivi al ricorrente Benzonelli. La notificazione era accompagnata dalla menzione che il debitore era assente a Parigi. Il 17 febbraio t905 l'avvocato A. Pedrazzini, qualifican- dosi procuratore deI Benzonelli, ricorreva all' Äutorita di vigilanza concIudendo alI' annullazione delIa notificazione pe! motivo ehe risultava dalla notificazione stessa, che l'Ufficil} ed il creditore sapevano ehe il debitore era domiciliato a Parigi, e ehe, eib dato, Ia notifieazione avrebbe dovuto avve- nire per l'intermezzo delle Äutorita di residenza, 0 per posta, non in via di pubblieazione. NelJa loro risposta i creditori eontestavano all' avvocato Pedrazzini Ia sua qualita di pro eu- ratore, e subordinatamente eoncludevano al rigetto deI rieors(} alIegando ehe l'aver saputo che il debitore dimorava a Parigi non era sufficiente per perrnettere all' Uffieio di trasmettergli i precetti eseeutivi nelI' una 0 neH' altra delle forme previste dall' articolo 66, alinea 3. Le istanze cantonali avendo ammesso questo modo di vedere, l'avvocato Pedrazzini ricorre in riforma al Tribunale federale, invoeando gli argomenti gia esposti nelle sedi pre- cedenti. Dal canto loro i ereditori contestano di nuovo all' avvoeato Pedrazzini Ia veste di procuratore e concludono snbordina- tamente al mantenimento, anche nel merito, della decisione querelata. In diritto: 1. - A chi inoltra ricorso a norne di un terzo, ineombe 1'0bbIigo di provare Ia sua qualita di rappresentante, 0 pro- und Konkurskammer. N° 63. euratore. Nel fattispeeie questa qualita e stata contestata all' avvocato Pedrazzini gia davanti l'autoritä. cantonale infe- riore, senza che da parte sua sia stata prodotta 0 ofterta prova atta a stabilirla. L'eccezione di carenza di mandato opposta dai creditori e quindi da ritenersi fondata. 2. - Il ricorso dovrebbe deI resto respingersi anche in merito. Secondo l'ultimo alinea dell' art. 66, Ia notificazione di un precetto esecutivo pub farsi in via di pubblicazione, quand(} il domicilio deI debitore non e eonosciuto. Nel caso eoncreto e ammesso e provato che al momento deHa notificazione l'Ufficio ed i creditori sapevano che il debitore era a Parigi. Invece non e dimostrato ne verosimile che avessero 0 potes- sero procurarsi delle informazioni piu precise reiativamente al suo indirizzo. Dal fatto ehe il ricorrente non ha indicato nel corso della causa ne Ia strada, ne il numero della easa dove abita il suo rappresentato, e piuttosto da desumere ehe ignora egli stesso il di Iui indirizzo e ehe l'Ufficio ed i cre- ditori non avrebbero potuto procurarsi delle informazioni in proposito. Rimane ad esaminare se la conoscenza della dimora deI debitore a Parigi poteva ritenersi sufficiente per far apparire come noto il suo domicilio. Perche il domicilio deI debitore possa ritenersi come noto, a termine di legge, occorre che il creditore e I'Ufficio ne abbiano una eonoscenza abbastanza esatta, per perrnettere loro di notificargli personalmente gli atti esecutivi, per posta, od a mezzo delle Autorita Ioeali. Gli elementi neeessari a questo stato di eose non si possono naturalmente precisare in modo uniforme. Se il debitore abita in un villaggio 0 in una piccola citta, bastera conoscere il Iuogo dove egli risiede per far considerare il suo domicilio come conoscinto. Ma se dimora in una grande metropoli di piu milioni di abitanti, come nel caso conereto, Ia conoscenza della citta, dove abita, non puo naturalmente bastare per fargli trasmettere per posta, od a mezzo delle Autorita di quel Iuogo, gli atti ine- renti all' esecuzione, a meno ehe non rieorra un insieme di B. Entscheidungen der Schuldbetreibungs- circostanze fortnite 0 ehe si iniziino delle lungbe rieerehe, ehe avrebbero per risnltato di ritardare considerabilmente la notmcazione. - Le Autorita eantonali hanno quindi ammesso a ragione ehe il domieilio deI debitore non poteva eonside- rarsi eome noto. Per questi motivi, Il Tribunale federale pronuneia: Il rieorso e respinto. 64. ~Uffl'Örib U!&gt;lU 17. lUllt 1905 in 15ac9en ~t!&gt;~utftCtlU$ unb ~irr~u. pfändung von Liegenschaften. Rechtslage in dem Falle, dass (k1trz) vor der Pfändung fin Kaufvertrag über die Liegenschaft abge- schlossen worden ist: Wü'kung auf die Pfändung. - Rechtliche Be- deutung der Vormerkung der Pfändung, Art. 101 8ohKG; sie ist kein konstitutives Element der Pfändung, und die Pfändunq ist auch Dritten (i. c. den Käufern der Liegenschaft) gegenüber ohne die Vor- merkoung verbindlich. Eidgen. u. kant. Recht; Kompetenz deJ' Auf- sichtsbehörden und deJ' GeJ'ichte. - Verzicht auf die Pfändung'! Be- deutung eines Verzichtes des Pfändungsgläubigers. Unterganginfolge Erklärung odeJ' konkludenter Handlung des Bet1'eibungsamtes '! I. 3n berfcf}iebenen metreioungen, bie gegen ~riebric9 jßierin oeim ~etreibung~nmt ~rutigen nnge'906en \Vorben \Varen, 6i1bete l1c9 bie ~flinbung~grup:pe :l1r. 327. 5Oerfel6en gel)örte (neoen anbern ®liiuoigern) mit aroet ~etreioungen, i)lr. 244 unb 245, bie l5:par, unb 2eil)fetffe ~ruttgen etn, an beren I5telle tn bel' ~orge n(~ ~aQfenbe .\Bürgen ,3o'9onn Jtrac9iel unb ,j'o'9ann W(armet in bie .\Betreioung ~r. 244, ~eter 511ianhflu'9 unb jßeter Burlirügg tn hie .\Betreioung iRr. 245 eintraten. I!lm 20. l!l:priI 1904, unb 3\Var laut borinftan~Ii~er U:eftftellung w(ittog~ um 1 Ul)r, na~m b~ .\Betreiliultg~amt, nac9 einer uorau~gegangenen ~fanbung bon W(oliililn. eine ~rgi\n3ung~pflinbung bor, bie jic9, ne6en a\Vei \Vetteren W(oliilien, auf bier .JntmoliiIien (~eim\tleien) erftwtte. und Konkurskammer. il/o 64. IDen ®Iauoigern \Vurben nadj'ger, &lt;tm 22./27. ~rtr, S2lbfdjriftett bel' Urfunbe über biefe lßfänbung augeftellt. S2lm 21. S2l:priI üliermittelte bnß S2lmt gema~ S2lrt. 101 &lt;Sc95e® bie ~fiinbung~urfunbe bel' S2lmt~idjreioerei ~rutigen 3ur stontrollierung bel' 2iegenfc9aft~, .:pfcmbnng. 50er I!lmt~fc9rei6er fanbte inbeffen gleic9en Jtage~ bie ~flinbung~urfunbe crurüct mit bel' @;rfllirung, het~ bie fraglidjen 2iegenfc9aften tleräu~ert unb bel' lie3iiglid)e 18ertrag etm 20. S2l:pril gefertigt morben lei unb baB alfo eine 5eontrollierung bel' ~flin, bung nidjt me~r borgenommen \Verben tönne. Bu einer foldjen fcgeint eß jett'ger auc9 ntdjt gefommen au fein. 50ie erwli'9nte 18er, ~uBemng ~at bmdj ben lietrieoenen I5c9ulbner 3u ®unften bel' ~eutigen ucefut't'enten ~'9riftian ®t'ounm&lt;tu~ unb ~~riftian 511iillen ftattgefunben unb 3\Vnr, \Vie bie 18orinftan3 fefiftellt, geftü~t auf einen am 15. S2lpril 1904 aogefc9loffenen 5eaufbertrag, bel' in einer etm 20. ~rU S2loenb~ aoge'9artenen @;J:tral1~ung be~ ~in, \Vo'9nerge\lteinberCtte~ iReic9ettOadj our ~ertigung gelangte (- \Ve1c9 le~tere nad) fantonnlem ~ibtlrec9t ben ~igentum~übergang oe, mirft -). II. Iltm 28. ,j'anuar 1905 riellten bie oetreioenben ®lliu6tger Jtrac9je(, W(armet, 511innbflut) unb Burlirügg bnß ~ege'9ren um 18er\Vertung bel' ge:pflinbeten 2iegenfc9aften, rootlOn ba~ .\Betrei&amp;ung~" amt ben ucefurrenten ®roBniffau~ unh 511iillen am 30. ~anuar 1905 5eenntni~ gno, inbem e~ erfIiirte, baB bie &lt;steigerung etm 9. ~e6ruar lIeingerüctt" roerbe. 5Oarnuf'9in reidjten ®roBnmau~ unb 511iillen .\Befdj\Verbe ein mit ben S2lntrligen: 1. ~~ feien bie bOm .\Betrei&amp;ung~amt auf bet~ 18erroertungßoege'9ren getroffenen 18erfügungcn unb 18orfe'9ren auf, 3ut)eoen unb bel' ~eamte anauroeifetl, bem merroertungß6ege9ren feine ~olge au ge6en. 2. ~5 fet bie ~flinbung btr fragHdjen ~iegenfdjaften nIß nidjt au ucedjt 6efte'genb, ebenfuell al~ für bie .\Befc9\Verbefü'9rer uniJerliinbItc9 3u erfrnren. Bur .\Begrfmbung rourbe etngelirndjt: 50ie ~efdjroerbefü~rer '9ätten bie ge:pfänbeten 2iegenfc9aften 6ereit~ burdj ben Jtauftlcr, trag born 15. S2l:prH 1904 tlon ~ieren erwor6en. 50amit '9nbe fid) biefer bel' redjtlid)en 18erfügung über bie 18ertrngßolijefte be, geben uno jei auc9 tatync9lic9 nic9t me9r in bel' 2age geroefeu, eine berartige ißerfügung au treffen. ~nfo{geoeflen '9a6e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