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194</w:t>
      </w:r>
    </w:p>
    <w:p>
      <w:r>
        <w:t>Bundesgericht (BGE), 1905-02-28, FR</w:t>
      </w:r>
    </w:p>
    <w:p>
      <w:r>
        <w:rPr>
          <w:b/>
        </w:rPr>
        <w:t xml:space="preserve">Quelle: </w:t>
      </w:r>
      <w:r>
        <w:t>https://mcp.opencaselaw.ch/entscheid/bge_31_I_194</w:t>
      </w:r>
    </w:p>
    <w:p>
      <w:r>
        <w:t>FR: ATF 31 I 194</w:t>
      </w:r>
    </w:p>
    <w:p>
      <w:r>
        <w:t>IT: DTF 31 I 194</w:t>
      </w:r>
    </w:p>
    <w:p>
      <w:pPr>
        <w:pStyle w:val="Heading2"/>
      </w:pPr>
      <w:r>
        <w:t>Volltext</w:t>
      </w:r>
    </w:p>
    <w:p>
      <w:r>
        <w:t>194 C. Entscheidungen der Schnldbetreibuogs- 32. .Arret du 28 fevrier 1905, dans La cause Humbert-Droz. Forme, regulurite du recours au Tribunal federal. Art. 73 du Reg1. du trib. cant. vaud., du 18 dec. 1894; art. 3 de 1'0I'donnance No 2 du Conseil federal, du 24 elee. 1892. - Les cantons n'ont aucune competence pour determiner 1a forme du reeours au Trib. fed. - Saisie d'une creance, revendication par un tiers (avocat) d'un droit de propriete, de gage ou de re- tention sur une partie de cette creance, se basant sur UI1 etat de frais d'uil avocato - Applicabilite de rart. 107 ou 109 LP?' A. Dans la poursuite N° 12541, J. Humbert-Droz, a Ge- neve, contre Jerome Fournier, representant de commerce,. a Lausanne, pour le montant en capital de 1481 fr. 05, in- terets au 5 % des le 9 janvier 1901, l'office des poursuites, du Xle arrondissement, a Lausanne, a saisi, le 8 aout 1904, jusqu'a concurrence de la somme de 1900 fr_: « les valeurs. dues au debiteur par Ph. Bourquin, au Closelet, Lausanne" en capital, interets, depens et frais, suivant jugement recent; celles dues ou detenues au titre ci-dessus ou de n'importe quelle autre maniere que ce soit, par M. Carrard, avocat,. Lausanne. » B. Le 10 novembre 1904, l'office assigna au creancier sai- sissant Humbert-Droz un delai de dix jours, conformement a, l'art. 106, al. 2 LP, pour se prononcer sur la revendication intervenue de la part de l'avocat A. Carrard et portant sur « la propriete de la partie de l'etat de frais Fournier contre Bourquin qui a trait aux operations, honoraires et debours. de l'avocat, et subsidiairement sur un droit de gage sur la dite partie de l'etat de frais. » C. Le creancier saisissant ayant conteste le bien-fonde de cette revendication, l'office lui adressa le 24 novembre 1904, un nouvel avis modifiant le precMent du 10 novembre et lui assignant ä lui-meme un delai de dix jours pour intenter ac- tion, conformement a l'art. 109. D. Le 30 novembre, le creancier saisissant porta plainte contre l'office aupres de l'Autorite inferieure de surveillance, und Konkurskammer. No 32. 195 en raison de ce second avis, en concluant a l'annulation de ce dernier et a l'application en Ia cause de l'art. 107 LP, au lieu de l'art. 109. E. Par decision en date du 10 decembre 1904, l' Autorite inferieure de surveillance, apres avoir entendu les parties creancier saisissant et tiers revendiquant, et constate que c~ dernier revendüiuait « un droit de propriete, de gage ou de retention sur la partie d'un etat de frais relative aux hono- raires et debours de l'avocat dans le proces Fournier contre Bourquin », - considerant « que la dite revendication porte sur un etat de frais qui est en mains de A. Carrard comme avocat de Fournier et qui renferme des honoraires et de- bourses faits par lui pour le proces qui a abouti au jugement constituant la pretention saisie », « que cet avocat a evidem- ment le droit de retenir Ia partie de cet etat de frais concer- naut ses honoraires et debours dont il n'est pas couvert » « vu la jurisprudence nouvelle du Tribunal federal qui de~ clare applicables les art. 106 et 109 LP en matiere de saisie de creances », - ecarta la plainte comme mal fondee. F. Le 17 decembre 1904, J. Humbert-Droz defera cette decision a l' Autorite superieure de surveillance, en faisant valoir en particulier « qu'un etat de frais n'est pas un titre par lui-meme et que le tiers detenteur d'un tel acte n'est pas le possesseur de la creance. » G. L' Autorit6 superieure (Ie Tribunal cantonal vaudois Section des Poursuites et des Faillites), - emlier er\t}frfte er tlon bel' nlimHd)en m:rreftlieljörbe für eine ~orbetUng \)011 1850 ~r., ebenfatr~ "auß @efd)liftßbetfef)r" unb geftütt auf bie gleid)en m:rreftgrünbe, einen 3\t}eiten m:rreftßefel)l gegen 11 ~ggimnnn &amp;: @:ie. 1I ~erfe[lie lieaeid)net aIß m:rreftobfeft und Konkurskammer. No 33. 199 ~in ~1)eltm~ @utf)nßen bOn airtn 7500 ~r. auf bie ~irma ~d)mibt ,&amp; ?IDegmnnn. ~er m:rreft \l.lurbe nm 2. inol'.lemuer \)otr30gen unb burd) ,.8aljlung6befef)f be§ ~etreißungßamte~ SJReHen bom 2. 91o~ "l',)ember 1Jrofequtert. ~ie beiben ~etreiliungen \t}urben laut borin~ ftan3Hd)er ~eftftetrung l'.lom "m:rreftfd)ulbner# burd) 9Ced)t§tlor~ fd)Iag gef)emmt. II. ~lm 10. ino\)emlier erl)ob tel' ljeutige ffi:eturrent ?ID. @:ggi~ ulann in ~an t5etlero 5Befd)\t}erbe mit bem ~egef)renf bie beiben .gegen @:ggimann k @:ie. eingeleiteten m:mftlietreißungen aI~ nid)tig (lufaul)eoen. &amp;r brad)te an: ~ie fraglid)en m:rreftbetreiliungen feien ungefe~nd), \t}eil ber moll3u9 beß m:rrefte~ nm Orte, wo ba6 3U berarrefticrenbe mer~ mögenßftücf Hd) befinbe, ftattaufinben ljaße, biefer Ort aber nad) ~ 268 bel' ~(nweifung beG aürd)erifd}en Dßergerid)tei3 3um ~e~ treibung~gefe~e bel' ?IDof)nort beß m:rreftfd)ulbnerß fei unb nid)t berfenige be§ ~rittfd)ulbneri3 bel' 3u \)erarreftierenben ~orberung. III. ~ie beiben fantonnlen 3nftanaen wtefen bie ~efd)\t}erbe .aIß unliegrünbet nß. @egen ben mn 18. 3anuat: 1905 ergangenen ~ntfd)eib bel' fantonalen oliern m:ufftd)ti3bef)örbe ergriff )ID. @:ggt~ mnnn recf}taeitig bie ?IDeiteraief)uug an bai3 ~unbeßgerid)t unter ?IDie~erf)oIung beß geftetrteu 5Befd)\t}erbeliegef)reni3. ineben i~m tritt ltunmel)r nod} @:amitro e5caler a(ß 9Ceturrent auf, mit bel' ~e~ grünbung, bn~ er an bel' m:nnutrierung bel' frngUd)en ~etrei~ bungen ein erl)elifid)cß Jntereife l)alie, ba er liei beren m:ufrcd)t~ l)aUung beaügUd) bel' bcrarreftierten, \)on iljm lieanfprud)ten @utl)abeu lBinbifatioui3:proaeffe ,ü~ren müUte. ~ie fantonale m:umd)ti3lie~örbe f)at l'.lon @egenoemerfungen 3um Nefurfe aligefel)en. ~er tBefd)werbegeguer ~ud)mann lliUt nuf ~bl1:)eifung bei3 iRefurfeß antragen. ~ie e5d)ulblietreiliung6~ unb ,ftonfurßfatnmer atef)t in ~rwagung: 1. ~oweit neben bem btßljerigeu 5Befd)\t}erbefüljrer @:ggimnun nunmel)r tlor 5BunbeGgerid)t nod) @:amitro (Sealer ali3 ffi:efurrent erfcf}eint, fit auf ben ffi:efurß nid)t einautreten. ~enn ~ca!er f)at fid) tlor ben fantonalen ~nftanaen nid)t ßeicf}\t}ert ober fid) fonft~ wie bem lBerfaljren angefd)loffen. ~er @:ntfd)eib bel' fantonnlen -m:ufiid)tßliel)örbe bom 18. 3anunr 1905 betrifft H}n beß~nrb nicf}t,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