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454</w:t>
      </w:r>
    </w:p>
    <w:p>
      <w:r>
        <w:t>Bundesgericht (BGE), 1904-01-01, FR</w:t>
      </w:r>
    </w:p>
    <w:p>
      <w:r>
        <w:rPr>
          <w:b/>
        </w:rPr>
        <w:t xml:space="preserve">Quelle: </w:t>
      </w:r>
      <w:r>
        <w:t>https://mcp.opencaselaw.ch/entscheid/bge_30_I_454</w:t>
      </w:r>
    </w:p>
    <w:p>
      <w:r>
        <w:t>FR: ATF 30 I 454</w:t>
      </w:r>
    </w:p>
    <w:p>
      <w:r>
        <w:t>IT: DTF 30 I 454</w:t>
      </w:r>
    </w:p>
    <w:p>
      <w:pPr>
        <w:pStyle w:val="Heading2"/>
      </w:pPr>
      <w:r>
        <w:t>Volltext</w:t>
      </w:r>
    </w:p>
    <w:p>
      <w:r>
        <w:t>454 C. Entscheidungen der Schuldbetreibungs- beß bem ®d)ulbner burd) I!(rL 93 gll.anHerten oStum))eten3~ anfvrud)eß. 1SurIiegenoen l"jalIeß, mo ber 6d)ulbner neoen oer ullentgelb Hd)cn eigenen 1Serföftigung nid)t einmal gana 1 %r. 70 ~tß. :per SIDod)entag aIß 20l)n beatel)t, Hifjt fid) aUerbtng6 nur fd)mer ein~ fcl)en, mie bie 1Sorinftuna ba311 gefolllmen ift, nott) 5 %r. ver Wbmat (16 t /2 ~tß. ver ~ag) a{§ entoel)rItd) 3u erWiren. ,Jlllmerl)in fann ba!8 lSunbeßgerid)t nid)t baau gelangen, fl)ren Q:ntfd)etb unter bem erörterten (~k~d)tß:punfte aIß gefetluibrig auf~ aul)eben. maoei aiel)t eß mit in lSetraef)t, baa unef) ben I!(ngaoen beß !nefunenten fe!oft in ber bunbe!8gerief)tltd)en ~nitana ba!8 2ol}n\lerl)ältntß, auf iUefd)eß fief) bie \ßfänbuno bqie'l)t, balb n(td) ber \ßfänbung ge[öft morben ift. :Demnad) l)at bie 6d)ulboetrei6ung!8" unb oStonfurßflllllmer erf(tnnt: ver !nefurß mirb (togeiUief cu. 77. Am~t du 19 mai 1904, dans La cause Berney. Forme du recours au Trib. fed., art. 19 LP. Par acte en date du 18 avril 1904, Oh. Berney, ä. Lau- sanne, declare recourir au Tribunal federal, Chambre des Poursuites et des Faillites, contre la decision qu'aurait rendue le 8 amI 1904 l' Autorite superieure de surveillance des offices de poursuite et de faillite du canton du Valais. Le recourant declare se reserver de produire un memoire ä. l'appui de son recours, mais il n'a donne aucune suite ä. cette reserve, n'a meme pas produit Ia decision qu'il entend atta- quer, et n'a fourni aucune espece de renseignements sur l'af- faire dont il s'agit non plus que sur les raisons qu'il estimait avoir de recourir contre la decision susrappelee. Statuant sur ses faits ei considerant en droit : La declaration de recours de Berney aupres du Tribunal federal non seulement n'est appuyee d'aucun expose de und Konkurskammer. N' 77. motifs quelconque, mais encore ne renferme aucune conclu- sion d'aucune sorte; or, atout le moins, pour les recours en matiere de poursuites ou de faillites, peut-on et doit-on exiger du recourant qu'il indique, sinon dans une conclusion positive et formelle, en tout cas d'une maniere claire et pre- eise, le but de son recours, l'objet de sa demande, la me sure dont il requiert l'annulation ou le redressement. En I'espece, rien de semblable; le recourant se borne simplement ä. dire qu'il re court contre une decision de l'Autorite superieure valaisanne en date du 8 avril 1904. Une declaration de ce genre doit etre evidemment consideree comme insuffisante ponr constituer un recours regulier, puisque en tout cas elle ne satisfait pas ä cette condition essentielle ä. tout recours, eonsistant a placer immediatement le Tribunal en presence des conclusions ou des vreux du recourant. (Voir Rec. off., vol. XXVIII, I, N° 85, p. 367"'; arrets du Tribunal federal, Ohambre des Poursuites et des Faillites, du 4 fevrier 1904, en la canse Visinand **, consid. 1, et du 15 mars 1904, en la cause Peretti, consid. 2.) Le recours en l'espece doit donc etre ecarte pure me nt et simplement comme irrecevable. Par ces motifs, La Chambre des Poursuites et des Faillites prononce: I1 n'est pas entre en matiere sur le recours. * Ed. spec. v, No 56" p. 217 et suiv. ** No 21, p. {60 et suiv. ci-dessus, = Ed. spec. VII, N' 2, p. 16 et suiv.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