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76</w:t>
      </w:r>
    </w:p>
    <w:p>
      <w:r>
        <w:t>Bundesgericht (BGE), 1903-01-01, FR</w:t>
      </w:r>
    </w:p>
    <w:p>
      <w:r>
        <w:rPr>
          <w:b/>
        </w:rPr>
        <w:t xml:space="preserve">Quelle: </w:t>
      </w:r>
      <w:r>
        <w:t>https://mcp.opencaselaw.ch/entscheid/bge_29_I_76</w:t>
      </w:r>
    </w:p>
    <w:p>
      <w:r>
        <w:t>FR: ATF 29 I 76</w:t>
      </w:r>
    </w:p>
    <w:p>
      <w:r>
        <w:t>IT: DTF 29 I 76</w:t>
      </w:r>
    </w:p>
    <w:p>
      <w:pPr>
        <w:pStyle w:val="Heading2"/>
      </w:pPr>
      <w:r>
        <w:t>Volltext</w:t>
      </w:r>
    </w:p>
    <w:p>
      <w:r>
        <w:t>76 B. Entscheidungen der Schuldbetreibungs- fte~t, ben 3n~a(t beß ~etentionßrecgtß beß mermieter~ mit !BeaU!} auf Me in baß 1J(etel1tion~ber3eicgniß aufgenommenen Dbiefte feft" 3ufteUen, unb ficg banacg außauf:precgen, ob biefeflien, ba e~ fief) um 2abenmaren ljanbeft, berfauft merben bürfen, mofür bann bel' ();rIö~ ab3uIiefern märe. ();~ ljätte fid) fragen fönnen, .ob bie- fragHcgen D1ijefte ü1ierljau:p1 in baß 1J(etentt.on~l.1eraetd)nt~ aufau~ neljmen maren. ~mein ljtegegen ift eine !Befcgmerbe nid)t erlj.oben ».l.orben. :tlemnad} ljat bie ~d}ufbbetrei1iung~~ unb sr.ontur~fammer erfannt; 'ner ~Mur~ mirb inf.ofern gutgeljeiflen, aIß bie angefocgtene SJJCalinaljme beß .l8etrci1iung~amte~ !BieI, bom 25. Dfto1ier 1902, a[~ ungültig erfHirt unb baß &amp;mt angc».ltefen mirb, btefe!be rücf~ gängig au mad)en. 14. A rret du 17 {evrier 1903, dans la cause Blanc. Art. 106-109 LPF. Ces dispositions ne so nt pas applicables lorsque la saisie porte sur une creance. I. Le reeourant BIane, agent d'affaires, a Lausanne, a ete charge par dame Ida Bozetti-Martin, a Chexbres, de l'encais- sement d'une creanee de 27 fr. 70 e. contre Franliois Zanetti. En date du 19 juin 902, 1'0ffice des Poursuites de Lavaux amis, pour eette creance, sous le poids .d'un sequestre en main de l'entrepreneur Fongerol, a Chexbres, « une valeur suffisante ~ pour desinteresser la creanciere jusqu'a concur- rence de la somme de 40 fr. Le meme jour, le mandataire de dame Bozetti a eommenee la poursuite pour le dit mon- tant de 27 fr. 70 c., et eette poursuite a, en date du 3 aout 1902, conduit a une saisie portant sur une valeur de 40 fr. deposee en main de 1'0ffiee par Fongerol « ensuite de se- questre. ~ Le 9 aOllt 1902, 1'0ffice de Lavaux a opere une saisie contre dame Bozetti, dans une poursuite intentee eontre elle und Konkurskammer. No 14. 77 pour un montant approximatif de 120 fr.par veuve Decroux .a Bulle. Parmi Jes objets saisis figure: « une valeur de 27 fr. » 70 e. due a Ia debitrice par Fran&lt;;ois Zanetti, ereance en » ponrsuite. » n. Dans Ia suite, Blane revendiqua, en son nom personnei, un droit de retention pour le montant des frais de poursuite sur Ia somme sequestree par dame Bozetti eontre Zanetti. Se basant sur cette pretention, il demanda a l'Office de faire .application des art. 106 ou 109 LP dans la poursuite ouverte par veuve Decroux. L'Office ayant deeline de donner suite a eette demande, BIane l'a renouvelee par voie de plainte. Son reeours a ete -ecarte par les deuK instances cantonales. Sur cela, le recou- rant a defere le cas en temps utile au Tribunal federal. Statuant sut ces {aits et cQ1'isiderant en droit : La saisie pratiquee contre Zanetti a la requete de dame Bozetti a pour objet la ereance de 40 fr. due au debiteur }lar Fongerol; cette creance est representee aetuellement par Ia somme de 40 fr. deposee en main de 1'0ffice. 01', le Tribunal federal a toujours admis que les disposi- tions des art. 106 a 109 ne sont pas applicables, lorsque la saisie porte sur une creance qui par sa nature n'est pas sus- .ceptible de possession. Si le reeourant pretendait que la creanee saisie lui avait .ete donnee en gage conformement a l'art. 215 du Code fe- deral des obligations on pourrait se demander si la notifiea- tion du gage au debiteur n'engendre pas en faveur du erean- eier gagiste un etat de chose pouvant etre assimiIe a la pos- session. Mais cette question ne peut pas meme se poser a. l' egard du droit de retention; car ä. supposer meme que le recourant soit possesseur du titre de la creance saisie, cela n'entrainerait nullement en sa faveur la possession de la -creance. C'est precisement pour ce motif que d'apres I'art. 224 du Code federal des obligations un droit de retention sur une ereance ne peut subsister qu'en tant qu'elle est incor- poree dans le titre qui la represente (lettres de changes, titres au porteur, etc.) ; la possession du document qui sert</w:t>
      </w:r>
    </w:p>
    <w:p>
      <w:r>
        <w:t>78 B. Entscheidungen der SChuldbetreibungs- simplement a prouver son existence, ne donne naissance a ancun droit de retention. On arriverait au meme resultat si on voulait admettre que Ia saisie a pour objet non 13. creance, mais la somme de 40 fr. deposee en main de l'Office, car dans ce cas il serait evident que le recourant n'en a jamais eu la possession. Par ces motifs, La Chambre des Poursuites et des Faillites prononce: Le re co urs est ecarte. 15. &amp;ntfd;eib \)em 17. tyebructr 1903 in 6ad;en 1m egmnnnd) auf er. VBrtBilungsliste im Konkurse. Art. 263, 264 Sch.- u. K.-Ges. - Be- sohwerdefrist hiegegen. Art. 17 If. eod. Beginn der Frist. 1. Sm .stonfurfe beß m:rnolb 1megmann".\)aufer in Bünd; ~at baß .stonfurßnmt &amp;nge am 13. Sunt 1902 an bie burd; @mnb" unb tyauftpfanb ge~d;erten, fOUJie an bie :pnbf{egiel'ten @Uiubiger bie in m:l't. 263 m:bf. 2 beß 6d;.: u . .st.:@ef. \)llrgefe~ene m:n" aeige erIaffen mit bel' ~emerfung, bau bie merteHungßIifte famt 6d;luuredinung biß 3um 23. ,juni aur &amp;in~d;t bel' @ICiubiger aufliege. '!nH &amp;ingabe nn bie untere m:uffid;tßbe~öl'be \)llm 24., eingegangen am 25 . .Juni 1902 f~rte ~r(lU .\)ebltlig ?IDegmann. .\)aufer, bie nn bem Jtenfur.6 beteiligt ltlnr, unb ebenfallß eine ber el'ltlu~nten m:naeigen er~nIten ~ntte, gegen bie merteUung ?Se. fd;UJerbe, mit bem m:ntl'ag, bie merteiIung~Hfte fei berad abau: unbern, bnB bel' ÜbererIM ben 454 7 ~r. über einen Mm @e. meinfd;ultmer bei bel' f~UJei3erifdien molfßbnnf in Bürid; bel': fetten (bom @emeinfd;uThner abbe3a~!ten) (5d;ulbbrief bon 8000 ~rnnfen in bie .stonfur~maffe einauUJerfen fei. @Ieidiaeitig fud;te bie ~efd;ltlerbefü~l'erin um fReftitution gegen bie merfdumung bel' nm 23. ,juni 1902 abgelaufenen ?SefdiUJerbefrift nnd;. IDie untere m:uffidjtßbe~örbe ift nuf bie ?Sefd;ltlerbe nid;t eingetreten, und Konkurskammer. No 15. 79 bn bie ?SefdjUJerbefrijt mit ber m:uflagefrift 14m 23. ,juni abge" laufen unb eine fReftttution unauldffig fei. :Die fantonale ~{uf" fid;tßbe~örbe, an roeld;e bel' erfttnfttlUalid;e &amp;ntfd;eib l,)on bel' ?Sefdjltlerbefü~rerin ltleitergeaegen ltlurbe, 6eftlttigte benfeIben unterm 6. 6e~tember 1902. IDaU eiue }8efdjltlerbe gegen Oie ~erteUungß:: lifte nur UJa~renb bel' oe~ntagigen m:uflage berfeIben el'~oben ltlel':: ben fönne, ltlurbe außgefiil}rt, ergebefid} tnß6ejonbere auß bel' }8efttmnmng in m:l't. 264 beß ?Setreibungß" unb .stoufurßgefe~eß, baU bie .stonfurßl,)emaltung fofort nad; m:6lauf ber m:uflagefrift aur merteHung fdireite. IL @egen biefen &amp;ntfd;eib ~at ~rnu ?megmann::.\)\lufer ben 1Jtefurß au baß ~unbe~gerid;t ergriffen, unter m:ufnal}me bes m:ntrageß bel' ul'f~rüng1idjen }8efd;ltlerbe. ?Seaüg(id} bel' ~rage bel' 1Jted;taeitigfeit bel' le~tern ltlirb in erfter mnte geItenb ge: mad;t, baü bie ?Sefd;ltlel'befrift für bie ffi:efurrentin erft oe~n :tage und; &amp;m:pfang ber m:uaeige betreffenb m:uflage bel' medeHuugß:: lifte abgelaufen fei; im \)lldiegenben ~ane jei bie m:nacige \)on bcr q30ft erftmalß am 14. 3uni in bie 1mol}uung bel' !Returren" tin ge6rad;t, aber ltlegen m:6ltlefen~eit bel' le~tern unb il}l'es &amp;~emnuneß nidjt a6gegeben ltlorben; erft am 15. ,juni jei bie m:naeige tatfud;lidj in bie .~dnbe bel' fRefurrentin geInnflt. :Die am 24. ,juni er~obene ?Sefdjltlerbe fei bn~er nid;t berf~lttet. &amp;\)en:: tuell UJirb baß }8egel}ren um fReftitutton ltlieber~oIt. 'Die (5d;ulbbetreibungß:: unb .stoufurßtammer aie!}t in &amp;rUJugung; IDie m:ufftellung ber merteilungßHfte im .stonturfe ift eine ~erfü9ung bel' Jroufurßbemaltung, bie nad; '!nilgabe bel' m:l't. 241 unb 17 ff. beß ~etreibungß. uub .stonfurßgefe~eß bel' m:n:: fed;tung feitenß bel' ?Seteifigten mitteIft ?Sefd;roerbe nu bie m:uf::: fid}tXlbe~örben unterliegt. :Da ltleber für ben ~eginn, nOd} für bie IDauer unb ben &amp;nb~unft bel' ?Seid;\l.lerbefrift 6efonbere fRegeln nufgeftelIt finb, mUJ3 e~ bei· ben allgemeinen ffi:ege!n, bOrab bel' ?Seftimmung in m:rt. 17 beß ~etrei6ungßgefeteß fein ?Seroenben ~n6enf bau bie }8efd;ltlerbe binnen 3e~n :tagen, feit bem :tage, an ltleIdjem bel' ?Sefd;ltlerbeflWrer l,)on bel' merfügung .stenntni~ et!}aIten 9\lt, anaubringen ift. IDie mol'idjrift in ~ht. 264 m:bf. 1, bai3 bie .stllnfurß\)erronUung fefort nad; ~b(\luf bel' m:uflegungß:::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