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484</w:t>
      </w:r>
    </w:p>
    <w:p>
      <w:r>
        <w:t>Bundesgericht (BGE), 1903-09-14, FR</w:t>
      </w:r>
    </w:p>
    <w:p>
      <w:r>
        <w:rPr>
          <w:b/>
        </w:rPr>
        <w:t xml:space="preserve">Quelle: </w:t>
      </w:r>
      <w:r>
        <w:t>https://mcp.opencaselaw.ch/entscheid/bge_29_I_484</w:t>
      </w:r>
    </w:p>
    <w:p>
      <w:r>
        <w:t>FR: ATF 29 I 484</w:t>
      </w:r>
    </w:p>
    <w:p>
      <w:r>
        <w:t>IT: DTF 29 I 484</w:t>
      </w:r>
    </w:p>
    <w:p>
      <w:pPr>
        <w:pStyle w:val="Heading2"/>
      </w:pPr>
      <w:r>
        <w:t>Volltext</w:t>
      </w:r>
    </w:p>
    <w:p>
      <w:r>
        <w:t>484 A. Staatsrechtliche Entscheidungen. H. Abschnitt. Bundesgesetze. 101. Am~t du 10 decembre 1903, dans la cause Pasquier el Cuttat et consorts contre Conseil d: Etat de Fribourg. Pretendue violation de l'art. 25 CF et de la loi fed. sur 18.. chasse du 17 septembre 1875. Garantie d'un clroit individuel. IncompMence du Trib. fed. Par ecriture remise a la poste le 14 septembre 1903, les notaires Pasquier et Currat, ä. Bulle, ainsi qne sept autres consorts ont reconru au Tribunal federal en nulliM de l'arrete , . pris par le Conseil d'Etat du canton de Fribourg, le 14 aout 1903 fixant les dates d'ouverture et ,la duree de la chasse , .. aux differentes esp.3ces de gibier dans ce canton, alUSl que les limites des territoires a ban et de la reserve de chasse. Le recours, apres avoir demande d'abord l'annulation du dit arrete dans son ensemble, comme constituant un empiete- ment du pouvoir executü sur Ie pouvoir Iegislatif, et violant ainsi le principe de la separation des pouvoirs, conclut, en definitive, seulement a ce qu'il plaise au Tribunal federal prononcer cette nullite en ce qui concerne les points vises dans le re co urs, qui sont les suivants: 10 La loi federale sur la chasse du 17 septembre 1875 statue a l'art. 12 que la chasse au chamois est restreinte" dans tout le territoire suisse, ä. la saison du 1 er septembre au 1 er octobre. La loi cantona.le fribourgeoise du 10 mai 1876 dit que la chasse au gibier de montagne (art. 37 et suivants) est n5gIee par la loi federale. Or, dans l'arret attaque (art. 1a, al. 1) le Conseil d'Etat fixe, d'une maniere generale, l'ouver- ture de la chasse au chamois au 15 septembre, outrepassant ainsi ses pouvoirs. En effet, le droit aceorde aux cantons par rart. 10 de Ia loi federale, d'interdire pour un temps deter- mine la chasse dans certaines parties du territoire ou de certaines especes de gibier, ne s'applique nullement ä. la chasse au gibier de montagne en general. 20 L'art. 13 de la loi federale dispose que dans la chasse au gibier de montagne iI est intel'dit de se servil' de chiens IX. Organisation der Bundesrechtspflege. No 101. 485 courants et d'armes ä. repetition. Et iI a plu au Conseil d'Etat de Fribourg d'ajouter a cet article, dans son arrete, art. 1 a, al. 5 in fine, une nouvelle disposition pOltant que « l'emploi de chiens d'arret poursuivant Ie gibier comme Ie chien cou- rant tombe sous le coup de l'art. 13 de la Ioi federale. » Les recourants contestent au Conseil d'Etat le droit d'inserer,_ dans son dit arrete, une disposition interdisant l'emploi du chien d'arret pour la chasse au chamois, alors que cette de- fense n'existe pas dans la loi cantonale. Staluant sur ces {aits cl considerant en droit: 1. - Il s'agit en l'espece d'un cas rentrant dans les ma- tieres prevues ä. l'art. 25 de la constitution federale, Iequel dispose entre autres que la Confederatiou a le droit de sta- tuer des dispositions legislatives pour regler l'exercice de la chasse, principalement en vue de la conservation du gros gibier dans les montagnes. Le reconrs s'eleve contre Ia vio- lation, par l'arrete dn Conseil d'Etat de Fribourg en date du 14 aout 1903 precite, des dispoRitions des art. 12 et 13 de la loi federale sur la chasse du 17 septembre 1875, promul- guee en vertu de l'article eonstitutionnel snsvise. 2. - 01', deja dans son message ä. I'AssembIee federale, du 5 avri11892, sur le projet de Ia loi sur l'organisation judi- ciaire, Ie Conseil federal faisait rentrer le predit art. 25 dans Ia categorie da ceux qui ne sanctionnent point des droits individueIs, mais etendent simplement Ia competence de Ia Iegislation federale ä. des objets de l'ordre administratif qui etaient autrefois du ressort des cantons, et il reconnait en consequence que ce sont les autorites administratives supe- rieures de Ia Confederation, et non point Ie Tribunal feder al qui sont competentes, d'apres Ia nature meme des choses, pour ce qui a traitentre antres ä. l' execution de Ia loi fede- rale decreMe en vertu de l'art. 25 en question. (Voir le dit Message, F. f. 1892, vol. 2, page 199 et 200.) En outre, dans son office du 29 avril 1903 repondant a la lettre du Conseil federal du 4 mars precedent concernant un recours du Dr E. Patry, a Geneve, lequel visait le refus dn Conseil d'Etat du canton du Valais de Ini accorder un 486 A. Staatsrechtliche Entscheidungen. II. Abschnitt. Bundesgesetze. permis de chasse, le Tribunal federal a estime que meme lorsqu'a une soi-disante violation d'un article de la loi federale sur la chasse s'ajoute une violation pretendue de l'egalite des citoyens, l'autorite competente pour statuer egalement sur ce dernier point est celle a qui il appartient de jnger des recours visant une violation de dispositions de Ia loi sus- mentionnee, c' est-a-dire le Conseil federal, attendu que 13. loi sur l'organisation judiciaire federale attribue a cette derniere autorite la connaissance des recours pour violation de lois federales. Le Conseil federal, dans son arrete du 20 octobre 1903 sur le recours du Dr Patry, s'est range sans reserve, en ce qni concerne la question de competence, a la maniere de voir, plus haut resumee, du Tribunal federal, attendu que le grief principal de ce recours vise une violation de Ia loi federale sur la chasse, et que les violations de cette loi re- levent evidemment de Ia competence du Conseil federal. (Voir Feuille (ederale 1903, N° 46, vol. V, pages 27 et 28.) 3. - Il n'existe, dans le cas present entierement identique it l'espece Patry en ce qui concerne la question de compe- tence, aucun motif pour revenir sur Ia jurisprudence suivie en cette matiere. Par ces motifs, Le Tribunal federal prononce: TI u'est pas entre en matiere, ponr cause d'incompetence, snr le reconrs de sieur Pasqnier et consorts. mergl. aud) tlCr. 87. X. Erwerb und Betrieb von Eist'ohahnen rlurch den Bund. N° 102. X. Erwerb und Betrieb von Eisenbahnen für Rechnung des Bundes. 487 Acquisition et exploitation de chemins de fer pour le compte de la Confederation. 102. Urteil uom 1. DÜober 1903 in E)acneu munbeßoaljnen gegen ~egierung 6rat ~lju;gllu. Steuerfreiheit der Bundesbahnen, .·11-t. 10 Abs. 2 Rückkaufsgesetz. Lagl'l'hausbetrieb. Dampfbootbetrieb auf dem BodenseI'. A. 'Vurd) ~ntfd)eib l.leß iRegierung6rate6 be~ sranton~ ~ljurgau bom 6. smaq 1903 rourben bie munbc60llljnen fteuer:PtHd)tig er. Wirt für U)re 2agerljäufer in 1ftoman.ßljorn unb für ben 'Vam:pf. bootoetrieu auf beut mobenlee, tlntl e~ rourbe baß ®teucrfll:pita[ roie folgt feftgefe~t: a. Bagerljiiufer: ,3mmooHien . @eroeroefonb~ ~r. 255,000 - 11 100,000- ~otllr ~r. 355,000 - b. 1)am:Pfooot6etrieb: ,3mmobHien unb smoot!ien ~r. 476,708 - B. 'Vie srrei.ßbireftion IV bel' mnnbe.ßva~men ljat biefen ~nt. fd)eib gemiif; &amp;1.'1. 179 Drg."@ef. an6 lBunbe~gerid)t meiterge30gen unb beilen &amp;ufl)eoung beantragt, foroeit ein @eroeroeronbß uon 100,000 ~t'. für ben i'agerljaußoetrieo unb bel' :Dllm:pf60ot6etrieb fteuer:Pflid)ttg erfliirt roerben. ,3n lBeaug Iluf bie S1llmo6ilien beß 2agerl)ctu~oetrieoe~ ift 1l1fo bie C5teuer:pflid)t nid)t beftritten. Bur lBegrünbung be~ 1)1efurfe~ ~t1irb unter lBerufung auf &amp;rt. 10 bC6 munbf6gefe~e~ betreffenb ~rltlerb unb lBetrieb ber ~ifenbQl)nen aU6gefüljrt, bllj3 eine &amp;u~naljme bon bel' allgemeinen C5teuerfrei. ljeit bel' munbe6baljnen nur für ,3tnmobiIien beite!)e, bie mit bem lBaljnbetrie6 in feinem notroenbigen Bufammenljang ftünben. ,{)ie &gt;Sunbe6baljnen feien baljer namentlid) !jon feber ~rroero6fteuer unb folgIid) aud) bon bel' &gt;sefteuerung be6 in tlCeoengejd)äften ftecfenben lBetrie6~fa:pitctr6 befreit. 121u6 biefer mejtimmuug ergeoe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