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169</w:t>
      </w:r>
    </w:p>
    <w:p>
      <w:r>
        <w:t>Bundesgericht (BGE), 1903-01-01, FR</w:t>
      </w:r>
    </w:p>
    <w:p>
      <w:r>
        <w:rPr>
          <w:b/>
        </w:rPr>
        <w:t xml:space="preserve">Quelle: </w:t>
      </w:r>
      <w:r>
        <w:t>https://mcp.opencaselaw.ch/entscheid/bge_29_II_169</w:t>
      </w:r>
    </w:p>
    <w:p>
      <w:r>
        <w:t>FR: ATF 29 II 169</w:t>
      </w:r>
    </w:p>
    <w:p>
      <w:r>
        <w:t>IT: DTF 29 II 169</w:t>
      </w:r>
    </w:p>
    <w:p>
      <w:pPr>
        <w:pStyle w:val="Heading2"/>
      </w:pPr>
      <w:r>
        <w:t>Volltext</w:t>
      </w:r>
    </w:p>
    <w:p>
      <w:r>
        <w:t>168 Civilrechtspllege. be~ S)a~oe(ßg.ericl)t~ im borforglicl)en merfll!jren augeaogene ~.r: ~erte, .0ngemeur ~tjrenfverger, beffen @utacl)ten ourcl)lluß flett' uno eimuetnbfrei erfd)eint, bemerft llußbrücfHd), bllfr bie ID(etfd)inen beß ~efretgten, tro~ einer äUfrerlid)en ~bttleid)ung in ber Jton~ ftruftion, eine 9(etc!)lltjmung berjenigen ber Jtlligerin bllrftellen 1/ tnbem fle ben gleicl)en ßluecf burd) bie gfeicl)en ID(itte( er; füllen.'1 ~er ~imullnb b~ ~ef{agten, bie .reragerin !jabe blls. st'lagrecl)t bcrttlirft, ba fie bie burd) ~rt. 20, ~bf. 1 b~ \ßettent; gefe~eß tlorgefcl)riebene ~nbrin9ung bon 6cl)ttleiaerfreua unb 9(ummern Iluf i!jren ~abrifaten unterletffen !jaue, tft nettürIid) burd)etuß unautreffenb, inbem jll bie ID(afd)ine, nicf}t beren 1Jeturifllt~ ben @egenftllnb b~ fjreitigen \ßatenteß bUbet. 7. ~)(ad) bem @efetgten ift bem srragebegetjren, eß fei bem .?BefIagten bie ~enu~ung feiner ID(ajd)tnen uno bie meriiuuerung oer bamit tjergefteUten ~ürften au unterfllgen, ~oIge au geben; bIlgegen !jat oie srlägerin ben ttleitern ~ntrag Iluf 1l6fo{uteß mer; bot oeß merfaufß fogenannter Jtlllmmer&amp;ürften mit :Red)t fllrren getaffen. ~ie 6e!jlluvtetete 6d)aoenerfn~vf!id)t beß ~ef{agten ift gr~nbfat.;l!.cl) gutautjeißcn; oie ~retge brr Jtonfißflltion et6er mU}3r ruell, gemetu ~rt. 28 beß @efe~eß, mit ber qUllntitlltil.len 6d)abenß; feftfterrung im ßujammentjang ftetjenb, gleicl) biefer einem e\.len= tueUen befonberen merfntjren l&gt;or6etjllHeu bleiben. ~emnlld) !jllt OIlß ~unbeßgerid)t in teilttleifer @uttjeifrung ber .?Berufung ber Jtliigerin unb batjeriger ~biinberung beß angefodjtenen UrteUß beß Mrgnuifd)en S)llubelß; gerid)te5 tlom 14. Oft06er 1902 erfnnnt: 1. ~ie ?ffiiberflnge ttlirb abgettliefen uttb bem ~efIagten bie ttleitere merluenbung I&gt;on ID(afcl)imn aur mürftenfabritation nnd) bem 6t)ft~m @ane, fOltlte bie merau~erung tler tlon i!jm mit fofdjeu lJRafd)inen tlerfertigten ~ürften (fogenanute ~rntjmnm:: mer6ürften) uuter ~ubrotjung ber in ~rt. 25 bes munbeßgefe~es. betreffenb bie ~r~nbungßvatente tlom 29 . .3uui 1888 tlorgefetjenen e&gt;trnffofgen tlerOOien. 2. :ner ~ef(agte ruirb für ben '5d)abett, rucfd)en er ber Jtlii:: geritt bur cl) merttlenbung ber ftreitigen IDlllfcl)inen augefügt tjllt,. grunbfQ~ndj tjllftbar erfIQrt. IV. Erfindungspatente. No '!1. 169- 3. ~aß st'Iag6ege!jren um Jtonfißfation oer ftreitigen ID(afdjinen ttlirb im ~inne ber tlorftel)cnben @:rruiigungen in einbefonberes. merflltjren tlerU,1iefen; bIlgegen ttlirb bie merfügung ber morin; ftana, ruonad) oie Jtllution~fumme \.lon 3000 ~r. bevontert bleiben foU, etufge!j06en uno tft bie st'llution ber Jtliigerin l)et~U~3uge6en~ 21. Arret du a8/24 janvier 1908, dans la cause Schneider &amp; Oie, dem., rec., contre Schneider, def., ree. Demande en nullite d'un brevet d'invention. - Definition de l'in- vention brevetable. - Notions de la nouveaute de l'inven- Hon. Art. 2 et 10, eh. 1, Loi sur les brev. d'iuv. -Art. 201. e. ContrefaQon, art. 24, eh. 1er eod. dommages-interets, art. 24, eh. 25 1. e.; inapplieabilite des art. 50 ss. CO. - Publication des jugements, art. 28, al. 3 1. e. Le 11 mai 1889, Jacques Schneider, a Aussersihl (Zurich), _ successeur de C.-A. Bauer, - auquel a succede la Societe· Ernest Schneider &amp; Cie, fabrique de timbres a glace et comp- toirs-glacieres, a obtenu du Bureau federal de Ia propriete intellectuelle a Berne, un brevet definitif N° 973 pour des glacieres, soit timbres ä. glace, avec portes rabattables. L'ex- pose de ce brevet se resume en une seule revendicationr savoir l'adaptation a un timbre, soit comptoir ä. glace, d'une ou de plusieursportes munies de charnieres inferieures se rabattant sur le sol et portant sur leur face interieure des rails mis en relation avec ceux fixes a l'interieur du timbre par deux petits rails pivotants, de maniere ä. permettre l'en- tree et Ia sortie d'objets places sur des supports ou chariotsr sans l'emploi d'aucun pont mobile ou autre objet semblabie. Le 11 mai 1900, Ie meme Jaques Schneider a obtenu un second brevet N° 2185, pour un chariot, soit chassis roulant,. mobile, haussable, pour l'introduction des tonnelets de biere dans les timbres ä. glace. Ce 2e brevet se resume en deux revendications, l'une, principale, exposee sous Ie N° 1, a trait ä. l'ensemble du chassis, soit chariot brevete, lequel est monte sur galets, haussable, et se compose de deux paires de 170 Civilrechtspllell'e. bras assembIees en pliants et se croisant en forme de ciseaux (Kreuzschilden), dont Ia hauteur peut Hre regIee par un appareil d'appui (Stützvorrichtung), - l'autre secondaire, subordonnee a Ia principale, exposee sous N° 2, et relative: a) a des traverses coudees, mobiles auto ur de leur axe, ser- vant d'appui au tonnelet, adaptees aux bras superieurs du ehassis, et b) a un dispositif de hausse constitue par une paire de cliquets, adaptes aux bras superieurs du chassis, relies entre eux par une tringle (barre de jonction), et engre- nant avec des cremailleres pratiquees dans les bras infe- rieurs du chassis, - en tant que les dites traverses et appa- reit de hausse sont en rapport avec le chariot pour tonnelets de biere, decrit sous N° 1 ci-dessus. Le 26 fevrier 1897, J. Schneider ayant eu connaissance que le defendeur Ferdinand Schneider, alors fabricant de bois de fusHs, placages et socques a Renens (Vaud), fabri- quait et mettait en vente des timbres a glace munis de cha- riots haussables et de portes rabattables imitant en tous points ceux proteges par les brevets N° 973 et 2185, a ou- vert action au predit F. Schneider devant la Cour civile du Tribunal cantonal vaudois. TI a conclu a ce qu'il soit pro- Donce: 1.. Que c'est sans droit que Ferd. Schneider, a Renens, fabnque et met en vente les produits imitant ses produits brevetes sous Nos 973 et 2185, et qu'interdiction lui soit faite de continuer cette fabrication et cette vente. H. Qu'il ast son debiteur et doit lui faire prompt paie- ment de la somme de 6000 fr., avec interH au 5 OlM a titre de dommages-inter~ts pour le prejudice cause jusqu'au 24 fe- vrier 1897. ur. Que le jugement a intervenir sera publie aux frais du defendeur dans 4 journaux au choix du demandenr. Ferd. Schneider a conelu a liberation des fins de la de- mande, tant par voie d'exception que principalement et au fond, et reconventionnellement, il a demande qu'il fut pro- DOnce: 1 0 Que le brevet 973, du 11 mai 1889, est nu! ; 2 0 A. que le brevet 2185, du 9 mai 1890, est nuI; IV. Erfindnngspatente. N° 21. 171 B. subsidiairement, qu'en tout cas il ne peut Iegitimement porter que sur l'appareil de hausse, a cliquet, decrit sous le N° 2, lettre b, du resume de ce brevet, - qu'en ce qui con- cerne le surplus des elements de revendication designes dans ce resume, le brevet esCnu1. A l'appui de ses conclusions il faisait valoir en substance les moyens suivants, sans contester du reste avoir fabrique des timbres-glacieres avec portes rabattables et chariots haussables analogues a ceux du demandeur : En ce qui concerne les timbres a glace, il n'a fait que re- produire un modele expose a Geneve a l'exposition nationale de 1896 par la maison Clavel et Laedermann de Lausann:e, qui ne portait aucune indication de brevet ou autre marque, et qui a du Hre 'connu du demandeur, lequel lui·m~me expo- posait ses produits. Des avant 1889, des timbres a glace avec portes rabattables etaient fabriques et utilises en Suisse, dans les cafes soit locaux publics, et les premiers timbres avec portes semblables et chariots remontaient ä. 1880. Quant aux chariots, on a en Suisse employe des 1885, dans l'industrie, des chariots mobiles pour amener les tonneaux a biere dans les timbres a glace. En un mot, les deux inven- tions brevetees en faveur de Jaques Schneider n'etaient pas des inventions; ces objets n'etaient pas nouveaux, ils etaient connus en Suisse depuis plusieurs annees lors de la demande des brevets. En cours de proces Ferd. Schneider a encore fait valoir : Que les timbres avec chariots mobiles et portes rabatta- bles etaient fabriques en Suisse des avant le 1 er octobre 1896, et l' etaient encore au moment du proces par une douzaine de maisons; que les produits de ces maisons ne portent pas de marques de brevet; que ces faits etaient connus de Jaques Schneider; que les portes rabattables avec raBs pour le pas- sage des chariots, de meme que ceux-ci sont de nature a ~tre facilement reproduits par un homme du metier qui les avus une fois; qu'enfin Jaques Schneider n'etait l'inventeur ni des portes rabattables avec rails, ni des chariots mobiles haussabies. Le defendeur a demande a faire Ia preuve de ses alIegues par expertise et par temoins. 17~ Civilreehtspflege. Jaques Schneider a maintenu que les deux objets brevetes constituaient bien des inventions; que ces inventions etaient nouvelles et qu'elles ne sauraient pas perdre ce caractere de nouveaute pour avoir ete suffisamment connues en Suisse et pour pouvoir etre executees par UD homme du metier. Il a egalement demande a prouver, par temoins et par expertise, soit le fait meme de Ia contrefaQon et le prejudice par Iui eprouve, soit le caractere de nouveaute de ses deux inventions. Apres une premiere expertise confiee au professeur W. Grenier, a Lausanne, et qui porta sur tous les allegues des deux parties, le defendeur declara se reformer partiellement, et requit une deuxieme expertise, dont fut charge l'ingenieur A. van Muyden, aussi a Lausanne. Enfin les deux experts ont fait conjointement un supplement d'expertise dans lequel ils declarent persister dans leurs conclusions, qui sont du reste absolument concordantes, a cette exception seulement que le deuxieme expert a eu a apprecier des faits et des allegues qui n'avaient pas ete soumis au premier. TI sera tenu compte de ces expertises, pour autant que de besoin, dans les con- siderants de droit du present arret. Statuant en la cause par arret du 2 decembre 1902, la Cour civile de Vaud, apres avoir entendu plusieurs temoins et experts, a prononce comme suit : La conclusion I de Ia demande est admise, en ce sens qu'il est fait defense a F. Schneider de continuer a fabriquer et mettre en vente des timbres glacieres aux portes rabattables et chariots haussabIes, et que toutes les exceptions sont ecartees. La conclusion II est admise partiellement, en ce sens que F. Schneider devra payer avec interets a la deman- deresse une somme de 300 fr. Enfin Ia conclusion III est admise: Ia demanderesse aura le droit de faire inserer par deux fois et a 15 jours d'intervalle, aux frais de F. Schneider, un extrait du jugement dans Ia Fenille des avis officiels du Canton de Vaud, et dans la Feuilte officielle de Commerce suisse. C'est contre ce jugement, que Schneider &amp; Cie ont declare, en temps utile, recourir au Tribunal federal, concluant a ce qu'il Iui plaise prononcer que le dit jugement etant maintenu IV. Erfindungspatente. No 21. 173 en ce qui concerne leurs conclusions I et III, il soit reforme an ce qui concerne Ia concIusion II, et que F. Schneider soit condamne a payer aux demandeurs 6000 fr. a titre de dom- mages-interets. Aussi en temps utile, Ferd. Schneider a recourn egalement au Tribunal de caans; il conclut principalement a la reforme du jugement de la Cour civile, et a ce que les conclusions de 1a demande soient repoussees, Ia conclusion reconventionnelle du defendeur etant admise. I1 renonce toutefois a contester la validite du brevet N° 2185, et a en demander la nullite, comme il l'avait fait devant l'instance cantonale. Tres subsi- diairement il conelut ä. ce que les conelusions II et III de Ia demande soient repoussees. Statuant sur ces faits el considerant en droit: 1. (Formalites, competence.) 2. - Les questions soumises au 1 er juge, et qui doivent faire egalement l'objet de l'examen du Tribunal de ceans peuvent etre formulaes comme suit : a) Les portes des timbres-glaeieres avec charnieres infe- rieures, se rabattant sur Ie sol et munies a la face interne de rails se raecordant avee les rails fixes a l'interieur du timbre, revendiquees dans Ie brevet 973 eonstituent-elles une inven- tion; cette invention est-elle nouvelle, dans le sens de la loi fMerale de 1888 precitee, et est-elle brevetable ? b) J. Schneider n'est-il pas deehu du droit de poursuivre la contrefa par un tiers, d'un droit privatif constituant dejä. un prejudice moral inflige au lese. Mais, dans l'espece, l'adjudication, en principe, des fins de la demande de Ernest Schneider &amp; Cie s'impose d'autant plus que F. Schneider ne s'est pas con- tente d'imiter leurs produits, mais qu'il en a vendu, en rea- Hsant un benefice a leur detriment; le defendeur est des lors passible, envers eux, de dommages-interets en vertu des art. 24 et 25 de la loi du 29 juin 1888 precitee, mais non point,. ainsi que les premiers juges semblent I'avoir admis, en ap- plication des art. 50 et suiv. CO; en effet, ainsi que le Tri- bunal de ceans l'a souvent reconnu, les principes generaux: du droit ne sont pas applicables Iorsque, comme dans l'es- pece, il existe et I'on invoque une loi speciale, contenant des. dispositions precises sur la matiere, pour autant que ces dis- positions ont trait aux circonstances du litige. 11. - Quant ä. la quotite de I'indemuite a allouer a 1a de- manderesse, l'instance cantonale, conformement au preavis. des experts, a fixe a 300 fr. 1e prejudice a la reparation du- quel Ia demanderesse a droit, et, pour arriver a ce chiffre,. Ia Cour n'a tenu compte que des portes rabattables et des chariots haussables vendus par F. Schneider jusqu'au 26 fe- vrier 1897, sans prendre en consideration la fabrication, qui est poursuivable a elle seule aux termes de 1'art. 24 de 1&amp; loi susvisee, ni, surtout, le prix total des timbres fabriques. et vendus a Renens, par le motif que la protection des bre- vets ne couvre que les portes rabattables et les chariots haussabIes. Or ce &gt; raisonnement parait denue de fondement si l'on prend en consideration le fait, etabli par les exper- tises, qu'il n'a jamais ete vendu separement ni portes ni cha- riots, mais que ces objets etaient toujours vendus incorpores ades timbres-comptoirs cornplets dontle prix etait de 420 fr. Ia piece au minimum; il parait justi:6.e de tenir compte da IV. Erfindungspatente. N° 21. 179 cette vente en bloc, la vente des parties contrefaites incor- porees dans les timbres complets ayant entraine celle de ces derniers par l'usine de Renens, au detriment du proprietaire des brevets. C'est, en outre, a tort, que l'instance cantonale appuie sa decision relative a la quotite de l'indemnite sur la consideration, - Iaquelle ne repose sur aucune constatation de fait resultant de I'instruction, - que fort peu de personnes, fermement decidees a n'acheter que des timbres du type bre- vete, se fussent fournies aZurich si l'usine de Renens n'eut pas fabrique selon les brevets de la demanderesse. La sup- position contraire est tout aus si plausible, et Ia reduction admise par Ia Cour des ventes dornmageables a Ia demande~ resse au tiers de Ia totalite des ventes, ne saurait etre main- tenue, attendu qu'il serait ainsi permis au contrefacteur de beneficier pour partie de sa contrefa~on, alors que le prin- cipe a la base de Ia loi est manifestement de Iui interdire la realisation d'un benefice quelconque de ce chef. II suit de ce qui precMe que l'indemnite accordee appa- raU comme trop minime, et qu'il convient, en prenant en consideration le nombre des timbres vendus par l'usine de Renens jusqu'au 24 fevrier 1897, et le benefice realise par elle, ainsi que l'ensemble des circonstances de la cause, d'arbitrer le montant des dommages-interets a allouer a Ia demande- resse a 1000 francs, somme qui parait constituer un equiva- lent equitable et suffisant du prejudice cause a cette derniere. 12. - Ferd. Schneider ayant cesse sa fabrication et ferme son usine, et meme quitte la Suisse, !'insertion, aux termes de l'art. 28, a1. 3 de Ia loi de 1888, du dispositif du present arret dans la Fenille federale de commerce et dans la Feuille des avis officiels du canton de Vaud, insertion prononcee par le jugement cantonaI, apparait comme suffisante. Par ces motifs, Le Tribunal federal prononce: 1. - Le re co urs du defendeur Ferdinand Schneider, ä. Francfort-sur-Ie-Mein, est ecarte. 2. - Le recours de Ernest Schneider &amp; Ci., aZurich, 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