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367</w:t>
      </w:r>
    </w:p>
    <w:p>
      <w:r>
        <w:t>Bundesgericht (BGE), 1902-09-22, FR</w:t>
      </w:r>
    </w:p>
    <w:p>
      <w:r>
        <w:rPr>
          <w:b/>
        </w:rPr>
        <w:t xml:space="preserve">Quelle: </w:t>
      </w:r>
      <w:r>
        <w:t>https://mcp.opencaselaw.ch/entscheid/bge_28_I_367</w:t>
      </w:r>
    </w:p>
    <w:p>
      <w:r>
        <w:t>FR: ATF 28 I 367</w:t>
      </w:r>
    </w:p>
    <w:p>
      <w:r>
        <w:t>IT: DTF 28 I 367</w:t>
      </w:r>
    </w:p>
    <w:p>
      <w:pPr>
        <w:pStyle w:val="Heading2"/>
      </w:pPr>
      <w:r>
        <w:t>Volltext</w:t>
      </w:r>
    </w:p>
    <w:p>
      <w:r>
        <w:t>B. Entscheidungen der Schuldbetreibungs- und Konkurskammer. Arrets de la Chambre des poursuites et des faiUites. :85. A rret du 14 oetobre 1902, dans la cattse Richardet. Forme du recours au TF. en.matü!re de droit de poursuites. Par acte du 22 septembre 1902, Jules Richardet declare recourir contre une decision de l' Autorite vaudoise de sur- veillance, en date du 8 septembre 1902. Le recours n'est accompagne que d'une communication du Greife du Tribunal cantonal, en date du 8(9.septembre 1902, d'ou il resulte que, le 8 septembre 1902. le Tribunal can- tonal a ecarte un recours exerce par Richardet contre un ju- :gement rendu par le President du Tribunal de Payerne, le 11 aout 1902, dans la cause entre Richardet et les hoirs Cosandey et consorts. Le recourant declare que d'autres explications seront four- nies en temps utile. Statuant sur ces {aits et considerant en droit-: 10 Que la procedure de recours introduite par les art. 17 SS. LP suppose que l'autorite a laquelle un recours est B. Entscheidungen der Schuldbetreibungs- adresse soit mise en etat de se detenniner sur le bien fonde du recours ; 2° que, dans l'espece, le recourant a non seulement ornis de joindre a son recours un exemplaire de Ia decision atta- quee, mais qu'll a meme neglige de faire connaitre au Tri- bunal federal les circonstances de Ia cause. 3° que, par consequent, II est impossible de porter un jugement sur le fond du recours. Par ces motifs, La Chambre des Poursuites et des Faillites prononce: TI n'est pas entre en matiere sur le recours. 86. urbe im fanto: nafen m:mtß6fatte bie m:jfefuran3fteuer ~ro 1902 llußgefd)rieben. ;!la~ auf ba~ ~otef aum ,,2öl1&gt;eu" entfaUenbe ~etreffni~ rourbe- \)om Sfonfur~amte entrid)tet, 11&gt;0rlluf biefe ~e~örbe ben fftefur: renten auffori:lerte, i~r ben 6c3ügIief)en ~etrag ).)on 44 ~r. 95 (ftß. aurÜlf3u).)ergüten. ~(ß fief) Utiuger beffen )ueigerte, uerfügte ba~ und Konkurskammer. No 86. 369 m:mt unterm 18. -3uni 1902, bie Summe jci ).)on ben be~onierten 200 ~r. in ~6aug au hringen. ®egen biefe merfiigultg rÜ9rte UUnger ~efef)l1&gt;erbe, inbem er anbrad)te: ~ie iberhmef)e bem m:rt. 135 9.3. erbe unterm 19. juli 1902 in abl1&gt;eijenbem Sinne. Sein orben fei. m:uef) ber ~inroanb, baa man 19m biefe ~Ilft in ben 6teigerungß6ebingungeu nief)t angeadgt 9abe, erfd)eine alS unftief)~artig; ;!lenn eiuerleitß ge9öre bie fragHef)e 2ajt au ben "merroaHungsfoften" im Sinne bel' 3iff. 10 litt. d b~r Steigerung~6ebingungen. m:nberfeitß figuriere fie uad) auge~ rifef)em ffted)t ntd)t im ®runb6ud), roa~renb \Urt. 135 cit. nur foldje 2aften betreffe, 11&gt;0gegen aUerbingß f(llr fei, bn% ber ~r~ itefgerer ne6en bieien IlUd) aUe mit bem ~rroerb unb ~efi~ bon @runbeigentum für i9n l)erbllnbenen öffentlief)en 2nften 3u über: nC9tnen ~n6e. III. :niefen erbcan6ringen reef)töeitig an ba~ ~unbe~gerief)t )ueiter. ~er m:egierungßrat be~ jtanton~ 3ug lii~t {tuf ~{bll.1eifung be~ ffiefurfeß antragen. ~ie 6ef)urb6etreibun9ß~ unb Sfontutßfammer 5ie9t in ~rl1&gt;aguug: 1. :vie &amp;uffief)~be~örben im ?8etrei6ungs~ unb jtonfursber~ fa~ren ~Ilben 3unäef)ft batüber nief)t 3u entfef)eiben, ob für ba~ in ~etraef)t fommenbe Steueria~r 1901 ben ffteturrenten bes~aU} eine Steuer~ffief)t treffe ober nief)t, l1&gt;eH er buref) ben ®teigeruugsC":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