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210</w:t>
      </w:r>
    </w:p>
    <w:p>
      <w:r>
        <w:t>Bundesgericht (BGE), 1902-06-10, FR</w:t>
      </w:r>
    </w:p>
    <w:p>
      <w:r>
        <w:rPr>
          <w:b/>
        </w:rPr>
        <w:t xml:space="preserve">Quelle: </w:t>
      </w:r>
      <w:r>
        <w:t>https://mcp.opencaselaw.ch/entscheid/bge_28_I_210</w:t>
      </w:r>
    </w:p>
    <w:p>
      <w:r>
        <w:t>FR: ATF 28 I 210</w:t>
      </w:r>
    </w:p>
    <w:p>
      <w:r>
        <w:t>IT: DTF 28 I 210</w:t>
      </w:r>
    </w:p>
    <w:p>
      <w:pPr>
        <w:pStyle w:val="Heading2"/>
      </w:pPr>
      <w:r>
        <w:t>Volltext</w:t>
      </w:r>
    </w:p>
    <w:p>
      <w:r>
        <w:t>210 I. Entscheidungen der Schuld betreibungs- orl:met fei, ober 00 eß burd) bie @erool)nl)eit oqro. burc!j bie @e~ rit9tß:pra):iß feine inormterung erfal)un ~abe. 2. ,3nbcm ber .Q3etreioungßocamte l)on 91ife!) baß ?Segcl)ren um 2tußl)ingabc bel' oeit91agnal)mten 6umme an ben ffiefmrenten abje!)lägig oefe!)ieb, 9anbeUe er nae!) bem @ejagten nie!)t geftütt auf bnß ?Sunbeßgefe~ unb fraft feiner 6teUung nIß ?Setreibltngß~ beamter, fonbern in inne!)nt9tung einer 19m l)on ben 3ugertfdjen 6trafbcl)ßrben erteHten ?ffieifung. üb biefefbc ree!)tßl)erbinblit9 fet, unb nament1te!) 00 fte \.lon einer 9iqu fom:petenten ~el)örbe ClUß~ gel)e, l)at baiil ?Sunbei3gerie!)t nidjt au unterjutgen; \.lielmcl)r lllU~ fie!) fftefumnt mit feinen oe3üglie!)en 2tnbringen an bie 3uftänbt" gen fnntomtfen 3'nftan3en \1,)enben. :Demnae!) l)at bie 6d)ltlbbetreiuungiil~ unh Jtonfurßtammer erfannt: :Der 1Jtefurß roirb augcroicfcn. 51. Arret du 10 juin 1902, dans la cause F. Rebeaud. Poursuite en realisation d'un gage immobilier. Art. 152, 154, 64, HO LPF. Etablissement de l'etat des charges; opposi- tion. I. Le recourant a dirige contre Jean et Frederic Rebeaud une poursuite immobiliere au co urs de laquelle le prepose de 1'0ffice des poursuites d'Yverdon a ete appele a dresser l'etat des charges prevu aux articles 156 et 140 LP. Cet etat fut communique par I'Office aux interesses, en date du 7 fevrier 1902, avec avis qu'un delai de dix jours leur etait accorde pour former opposition. Le 17 fevrier 1902, Frederic Re- beaud ecrivit a 1'0ffice que Iui et son co-debiteur faisaient l'opposition suivante a l'etat des charges: » 1) Ils opposent la somme de 600 fr. pour 2 interets sur » obligation Bel'lley, plus l'interet de 600 fr. au 5 % des la » date de la creation d'un titre de 6500 fr., cette somme » devant etre payee par Fran~ois Rebeaud ; und Konkul'skammer. N° 5J. 2lt » 2) la somme de 400 fr. payee a ce dernier le 14 juillet » 1896 a compte d'un intefl3t sur obligation de 5900 fr. ; » 3) les locations per 10 52. 213 I'etat des charges, ee qui est inadmissible, ainsi qu'il a ete demontre plus haut. L'opposition forll1ulee par les debiteurs, le 17 fevrier 1902, n'etant ainsi pas une opposition dans le sens de l'article 140 LP, la mesure par laquelle elle fut traitee eomme teIle, doit etre annulee. Par ees motifs, La Chambre des Poursuites et des Faillites prononee: Le reeours est declare fonde et la decision de l'Office des poursuites d'Yverdon, du 24 fevrier 1902, annulee. 52. Sentenza deZ 10 giugno 1902 nella causa [)ellt~-Santa. Precetto esecutivo annullato e sostituito da un altro precetto senza nuova domanda di esecuzione. Regolarita di questo pro- cedere. - Realizzazione del pegno: tenore deI precetto esecutivo. Art. 69, 151, 152 L. E. F. 1. A domanda degli Eredi Ronehetti, l'Ufficio di Lugano notificava il 17/18 maggio 1901 un preeetto eseeutivo a Della Santa Carlo ed aDella Santa Catterina, vedova Gilar- doni, per la somma di fr. 1829, nella forma di realizzazione di pegno. Carlo Della Santa fece opposizione e, nello stesso tempo, ricorse all' Autorita di sorveglianza domandando l'an- nullazione deI precetto perche, in urto coi disposti degli art. 69 e 151 della Legge fed., non eonteneva l'indieazione dell' ipoteca. Avendo l'Uffieio di Lugano rieonosciuto l'errore comll1esso ed essendosi dichiarato disposio ad intill1are , nuove eopie deI preeetto N° 11,892/11,893, ritenendo eome nulle quelle in data deI 17 maggio, iI presidente deI tribu- nale di Lugano dichiaro doversi il rieorso Della Santa rite- nere eome evaso. Il 10 giugno l'Ufficio di Lugano staeeava le nuove eopie deI preeetto. In esse era detto ehe il preeetto sostituiva quello intimato il 18 maggio, e, eome oggetto delI' ipoteca, veniva indieata «l'inscrizione ipotecaria deI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