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99</w:t>
      </w:r>
    </w:p>
    <w:p>
      <w:r>
        <w:t>Bundesgericht (BGE), 1901-01-01, IT</w:t>
      </w:r>
    </w:p>
    <w:p>
      <w:r>
        <w:rPr>
          <w:b/>
        </w:rPr>
        <w:t xml:space="preserve">Quelle: </w:t>
      </w:r>
      <w:r>
        <w:t>https://mcp.opencaselaw.ch/entscheid/bge_27_I_99</w:t>
      </w:r>
    </w:p>
    <w:p>
      <w:r>
        <w:t>FR: ATF 27 I 99</w:t>
      </w:r>
    </w:p>
    <w:p>
      <w:r>
        <w:t>IT: DTF 27 I 99</w:t>
      </w:r>
    </w:p>
    <w:p>
      <w:pPr>
        <w:pStyle w:val="Heading2"/>
      </w:pPr>
      <w:r>
        <w:t>Volltext</w:t>
      </w:r>
    </w:p>
    <w:p>
      <w:r>
        <w:t>98 B. Entscheidungen der Schuldbetreibungs- In diritto: 1. (11 rieorso alle autorita eantonali non e tardivo.). . ._ 2. N el merito, qualunque sia l'importanza da attnbUlrsl aUa lettera 1" settembre 1899, e fuori di dubbio eh~ .1'.ese- cuzione non poteva intentarsi a Lodano. Quale don~llC1lio .a mente dell'art. 46 deUa Legge Esec. e Fall., non puo conSl- derarsi ehe il domieilio regolato dal diritto federale, vale a dire la dimora stabile ed effettiva di una persona, non un preteso domieilio fiseale 0 politieo nel se~so deI diritto. eant~­ nale. Ora e eerto, ne e eontestato dal rleorr~nte, e~e 11 debl- tore ha lasdato da piil anni Lodano e non VI mantIene q~al­ siasi rapporto d'affari, tranne quelli dipendenti dalla sua 1Il- teressenza nei beni di famiglia. D'altra parte la Legge Esec. e Fall. non da importanza all'ultimo domieilio deI debitore ehe pel easo di apertura deI falliment.o, quando. il ~ebitor~ cerehi di sottrarsi eolla fuga a11' ademplmento deI .SUOl .do:e:l (art. 54). Pel foro delI' eseeuzione vale inv~ee 11 pnnel~lO delI' art. 48, seeondo il quale, quando un debltore non abbla, o abbia eessato di avere un domicilio stabile, debba pro ce- dersi al luogo della sua dimora. Anehe l'art. 66 della legge cit. non modifica punto questo prineipio. Stabilendo .ehe la notifieazione dei preeetto eseeutivo abbia ~a a~venIre. ~~­ diante pubblieazione, quando non sia eonosemto 11 dO~leill~~ deI debitore l'artieolo suddetto non si riferisce ehe al caSl regolati dagii art. 51 e 52, 0 al caso ~~ ~n debitore lontano di cui non si conosca il suo vero domlclho; ma non ha per conseguenza di modificare le norme sandte al ti~olo II ~ella legge e di creare un foro di esecuzione non prevlsto al tItolo medesimo. Pei debitori il cui domicilio legale e all'estero, non rimane quindi al ereditore che il ripiego dell' art. 271, colla conseguente applicazione deI disposto d~I~'.art. 52. Nel easo eoncreto non potendosi costrurre un domlcillO per~on~le dei Fransdoni a Lodano, l'esecuzione non potrebbe gmstIfi- earsi che dal punto di vista delI' art. 47, con altre parole: la validita deI precetto esecutivo non pot:e~be sostener~l ehe qualora il curatore nominato al FranselO~l. poss,a . C?nSl- derarsi come un rappresentante legale a terIDllll den artleol&lt;;- und Konkurskammer. N° 13. 99 suindicato. Ma tale non e il caso. Come quella deI domieilio, ]a nozione deI rappresentante legale deve essere definita a stregua dei diritto federale, e non di quello eantonaie. Ora fra i casi di . tutela previsti dalla legge federale 22 giugno 1881, non figura il titolo di assenza pel quale Benigno Tunzi e stato nominato curatore. Secondo la giurisprudenza fede- rale l'assente conserva la piena disposizione dei suoi beni; la nomina di un curatore non modifica in cheechesia la sua capacitä. civile e col suo ritorno, 0 colla designazione da parte sua di un mandatario, la curatela cessa di pieno diritto (ved. i vol. XV, 130, e XVIII, 38). Il euratore d'assente non ri- veste dunque i caratteri di un rappresentante legale a ter- mini dell'art. 47 e quantunque abbia per eompito di gerire gli interessi delI' asseute, pure le esecuzioni contro l'assente non possono essere promosse al domieilio deI curatore. Per questi motivi, i1 Tribunale federale pronuncia: Il ricorso e respinto. 13. Sentenza dei 15 gennaio 1901 nella caUStl Antognini. Graduatoria allestita neHe csecuzioni in via di pignoramento. Art. 146 e s. L. E. e F. Competenza delle Autorita giudiziarie e delle Autorita di sorveglianza. 1. In una esecuzione promossa dal signor Gianetti Sebastiano contro Vincenzo Morandi, in Sant' Antonio (Cantone Ticino), per il pagamento di 465 fr. 20, venne pignorato un credito di fr. 580 deI debitore verso certa Marianna BeIJotti. A questo pignoramento parteciparono suceessivamente il signor Angelo Antognini per un eredito di fr. 323 e la signora Bulletti Emilia per un eredito di fr. 610, formando COS! il gruppo n" 146, nel quale furono poi pignorate in via di completazione anehe altre ragioni ereditorie dei debitore.</w:t>
      </w:r>
    </w:p>
    <w:p>
      <w:r>
        <w:t>100 B. Entscheidungen der Schuldbetreibungs- La signora Bellotti pago a saldo deI suo debito fr. 606 nelle mani dell'Ufficio, e questi, essendo la somma insufficiente a soddisfare i creditori, formo 10 stato di graduazione. Nel frattempo pero il signor Antognini era stato pagato di una parte deI suo credito in un' altra eseeuzione, restando credi- tore di soli 85 fr. 25. L'Ufficio di Eseeuzioue l'ammetteva pereio nello stato di graduatoria solo per questo residuo di eredito, non per i 323 fr. primitivamente riehiesti. Contro tale inserizione insorse l' Antognini presso le Autorita canto- naH di vigilanza, sostenendo di avere diritto al riparto pro- porzionale sopra l'intiera somma figurante nel verbale di pignoramento. L' Autoritä. inferiore di vigilanza respinse il rieorso come infondato. Inveee l' Autoritä. superiore si diehia- rava ineompetente a stregua della motivazione segnente: In qualunque modo si esamini il ricorso, es so si rivela diretto contro la graduatoria allestita a termini degli art. 148 e seg. della Iegge Esec. e Fall., secondo i quali ciaseun cre- ditore puo impugnare Ia graduatoria avanti il giudiee deI luogo delI' esecuzione, mediante azione contro gli interessati, nelle vie della procedum aceelerata. Ne vale di dire ehe il eredito Antognini non e contestato quo aHa sua intrinseca sussistenza, ma solo l'operato dell'Ufficio nell' allestire la graduatoria, attesoebe I'art. 148 non fa distinzione fra i motivi di eontestazione, ma prevede un solo ed unieo modo di liquidare Ie eontestazioni relative aHa eollocazione in gradua- toria, ehe insorgono fm i diversi interessati. Il vedere quali sieno Ie proporzioni seeondo le quali il signor Antognini debba essere eolloeato nello stato di riparto, si risolve nella questione di sapere se il suo credito abbia, in forza della ehiusura deI grnppo 146, dei diritti poziori a quelli degli altri compartecipanti, questione analoga a quelle ehe devono essere ventilate davanti le Autorita giudiziarie a mente deU' art. 148. 2. E eontro questa decisione ehe il signor Antognini rieorre attualmente al Tribunale federale. Esso aHega: La questione riguarda il modo di fare Ia graduatoria ossia Ia proeedura, e non l'essenza deI diritto creditorio, ed essa non puo essere und Konkurskammer. N0 13. 101 pereio di natum giudiziaria. NeHe eseeuzioni l'ufficiale e in ee~to modo un semplice istrnmento ehe eseguisce i diversi att! della proeedura, senza preoccuparsi deI fondamento deI credito e dei diritti ehe il creditore fa valere e cio indiffe- rentemente, tanto se l' esecuzione sia isolata, eome se formi un grnppo eon delle altre. In quest' ultimo easo Ie questioni relative aU' essenza dei diritti ereditori potranno inveee ove il ricavo risulti insufficiente, dar luogo a eontestazioni ira i compartecipanti. Ma l'Uffieio nel fare Ia graduatoria non puo ne deve giudicare di nulla, limitandosi a classifieare i erediti materialmente, seeondo ehe fnrono avanzati e seeondo Ie norme processuali. Il suo operato non puo quindi dar Iuogo ad azione giudiziale, ma solo a ricorsi aU' Autoritä. di vigi- lanza. L'art. 148 prevede la eontestazione deI eredito aItrni e non un' azione tendente a far dichiarare il credito propria . , erroneamente ngettato dan' Ufficio. Il rieorrente domanda pereio l'annullazione della deeisione delI' Autoritä. di vigilanza ed il rinvio alla steRsa degli atti perebe abbia a decidere sul merito. 3. Rispondendo, l' Autorita eantonale superiore di vigilanza si riferisee puramente e semplicemente ai motivati della querelata decisione. I ereditori eointeressati eonehiudono invece aHa rejezione deI ricorso. In di1'itto: Se per l'allestimento della graduatoria in gene re facessero stato le regole degli art. 244 e seg. relative al fallimento, non vi ha dubbio ehe Ia tesi adottata dall' Autorita eantonale superiore di vigilanza sarebbe fondata. Imperocebe nelIa proeedura di fallimento il euratore di massa esamina e veri- fiea i crediti insinuati (art. 244), deeide sulla loro ammissione senza essere vineolato alle dichiarazioni deI fallito (art. 245), forma 10 stato di riparto assegnando ai singoli erediti, nel- l'imporlo per cui vennero ammessi, il rango loro attribuito per Iegge (art. 247 e 249), e l'art. 250 dichiara esplicita- mente ehe qualora un ereditore intenda impugnare la gra- duatoria, sia perehe ereda ehe il suo eredito non venne am- messo nel rango 0 nell' importo dovuto, sia perehe vogIia</w:t>
      </w:r>
    </w:p>
    <w:p>
      <w:r>
        <w:t>102 B. Entscheidungen der Schuldbetreibungs- contestare il rango 0 l'ammissione di altri erediti, 10 debba fare mediante azione giudiziaria, da intentarsi, seeondo i easi eontro la massa 0 eontro i terzi ereditori. Tutt' altro inv~ee neH' eseeuzione ordinaria. L'art. 146 dichiara sempliee- mente ehe qualora la somma rieavata non basti a soddisfare tntti i ereditori I'nffieio debba formare uno stato di gradua- , .. zione seeondo l'ordine delI' art. 219, ritenendo come deClSlva per la eollazione nelle prime tre classi Ia da:a della d0n,ta~~~ di pignoramento. L'art. 148 non aceenna pOl aHa posSlblhta di contestare Ia graduatoria ehe mediante azione eontro gli interessati, senza disting~ere com.e fa l'~rt. 25? fra l.e contestazioni relative al eredIto propno od a1 eredlt1 altrm. L'importanza di questo disposto si manifesta ancora piu chiaramente eonfrontando il tenore primitivo delIa legge, quale sortl dalle deliberazioni delle Camere, fino alla reda- ziOIle definitiva. L'art. 169, corrispondente 11.11' attuale art. 148, aveva allora il tenore seguente: «La graduatoria potra essere impugnata entro 10 giorni davanti il giudice deI Iuogo dove avviene 111. liquidazione, mediante azione giudiziale d~ intentarsi contro gli interessati, di cui si voglia contestare Il rango od il credito.» L'articolo 8uddetto non dava quindi nessuna azione al creditore per premunirsi contro il fatto ehe il suo credito era 8tato respinto, 0 ridotto, 0 collo- eato in un rango minore, per cui e giuocoforza di ammettere ehe il Iegislatore federale intendeva l'obbligo sancito a110ra nelI' art. 167, identieo 11.11' attuale art. 14 6, nel senso ehe l'Ufficio di Esee. dovesse da colloeare in graduatoria i singoli crediti senza ulteriore esame, pell' importo deI quale era avven~to il pignoramento. Ne e da presumersi che colle variazioui apportate aH' art. 148 nelIa redazione defiuitiva si abbia voluto modificare questo significato primitivo dell'ar- ticolo 167 (ora 146). La differente posizione dell' Ufficio di Esec. e delI'Uffieio di FaUimento nelI' allestire 111. graduatoria e anzi pienamente giustifieata dalla diversita di rapporti ehe esiste tra 111. procedura di esecuzione e quella di faUimento. Nel fallimento si procede ad una liquidazione generale del- I' intiera sostanza deI debitore in favore di tutti i creditori, und Konkurskammer. No 13. 103 i quali neU' amministratore deI fallimento hanno una specie di rappresentante comune. Sulla presenza di questo rappre- sentante si fonda anche il disposto dell' art. 250 relativa- mente aH' azione da intentarsi contro 111. massa. N eUa proee- -dura in via di pignoramento non esiste invece rappresentanza dei creditori; il debitore stesso e ancora in diritto di salva- guardare le proprie ragioni ed i propri interessi, e nei sin- :goll grupp i non hanno accesso di regola ehe crediti deter- minati ammessi a pal-tecipare al pignoramento, sill. in seguito a riconoscimento deI debitOl'e (ehe ha ancora il diritto di dispvrre dei snoi beni), sia in segnito a decisione deI giudice nelle cause di rigetto d'opposizione, 0 ehe hanno ottenuto un diritto di partecipazione in forza della proeedura . di cui agli art. 106-109, 0 mediante liquidazione dell' eleneo &lt;meri. Date queste circostanze, un nuovo esame sul!' esistenza dei singoli crediti appare molto meno indicato, e coll' accor- dare ai creditori il diritto di contestare in graduatoria i cre- diti altrui, gli interessi dei creditori so no abbastanza garan- titi. Da queste considerazioni e da dedursi che rUfficio di Esecuzione non aveva il diritto di respingere il credito deI ricorrente e che operando, come ha operato, ha commesso un atto illegale pell' annuUazione deI quale non potevano essere adite ehe le Autorita di sorveglianza. La competenza delle Autorita giudiziarie in materia di graduatorie, allestite nelle eseeuzioni in via di pignoramento, si limita alle istanze giudtziali eolle quali un creditore domanda ehe un credito ammesso in graduatoria venga stralciato, 0 ridotto ad un!l somma minore, 0 eoHocato in uua classe susseguente. E quindi da ritenersi che l' Autorita eantonale di vigilanza ha negato a to1'to Ia sua eompetenza e che il ricorso inoltratole doveva essere deciso nel merito. In qual senso cio dovesse avvenire, risulta chiaramente dalle considerazioni premesse. Sarebbe quindi inutile di rinviare gli atti alle Autoritä. canto- naH per una nuova decisione, ed eileaso di annulla1'e gia fin d'ora la graduatoria allestita, coll' obbligo all' Ufficio di Esecuzione di formarne una nuova, nelIa quale il credito deI</w:t>
      </w:r>
    </w:p>
    <w:p>
      <w:r>
        <w:t>104 ß. Entscheidungen der Schuldbetreibungs- ricorrente dovra essere inscritto pell' importo integrale di 323 fr., e di fissare un nuovo termine di 10 giorni per le relative contestazioni. Per questi motivi, il Tribunale federale pronuncia: 11 ricorso Antocrnini e ammesso e la decisione delI' Autorita cantonale superi~re di vigilanza annullata nel senso di cui sopra. 14. ~ntf4Jeib »om 2. ~ebtUnr 1901 in Snd)en 2e1)rIing~:pntronnt Bürtd). Lohnpfändung. Wer gehört zur &lt;Familie» des Betriebenen im Sinne des Art. 93 Sch.- u. Konk.-Ges. 't I. 3n einer 18etreibung, Me bn~ 2e1)dtngß:pCltronnt Bürt~ gegen ~ri~ ~na, ~ommiß, in Bürid) I, für eine ~orberung »Olt 79 ~r. 60 ~tß. Clnge1)oben 1) Cltte, erflärte bCl~ lBetrei6ungßClmt 3ürtd) I mit merfügung »om 1. &lt;se:ptem6er 1900 ben monClt:&lt; Ud)en 201)n »on 100 ~r., ~eld)en bel' lBetrie6ene ClIß ~ngeftellter 6ei bel' eibgenöffifd)en lBanf in 3ürtd) oeaie1)t, aI~ un:pfänboar. 5DCloei ftiitte fid) bClß ~(mt auf folgenbe tl)Cltfäd)Ud)en mer1)nft~ ntffe: 'Ver &lt;Sd)ulbner leot in einer S)Cluß1)Cl(tung mit feiner 55ia1)rigen llRutter unb 3~ei Sd)~eftern, ~o\)on bie artm mOU(lt~ Ud) 15 ~r. \)erbient, ~a1)renb bie jüngere nod) bie &lt;Sd)ule befud)t. 5Der mClter tft \)erftorben unb mermögen feine~ \)or1)Cluben. 5Die smutter, ~eld)e frü1)er ben lBeruf einer 201)nroafd)erin außgeü6t 1)attf, »erbient je~t nid)tß mel)r, fonbern oeforgt bie ~ül)tUng be~ S)außl)ClIte~. 5Die oetreibenbe @läubigertn \)erlangte nuf bem ?liege ber lBe~ fd)roerbe, e~ fei eine QUI.lte beß fd)ulbnerifd)en 2ol)ne~ alß :pfnnb~ OClr au erfll'iren. Sie ~urbe mit tl)ren lBegel)ren \)on ben 6eiben !ClntonCllen 3nftanaen nbge~tefen. 5Diefe lBel)örben gtngen bn\)on aU~f bClU bei bel' ~eftfe~ung bel' un:pfänboClren 2ol)nquote bie Unterftü1$ung~6ebürfttgfett fo~ol)I bel' smutter alß bel' @efd)~ifter I und Konkurskammer. N° 14. 105 in lBetrnd)t au aie~eu fei; aud) aur Unterftii1$ung bel' le~tern f ei bel' &lt;Sd)ulbner und) 9etrfd)enber &lt;Sitte ge1)nUen. 11. 5Da~ 2e9rnng~:pCltronat erWirte gegen bn~ o6erinftan3Iid)e ~rtenntnm red)taeitig ben ?lieiteraug an baß lBunbe~gerid)t. 5Die &lt;S4Julbbetreibungß~ unb Jtonfur~fammer aic9t in ~r~ägung: llRit @runb 9aben bie fantoUCllen 3nftnuaen ClngenommeuF ba~ 6ei bel' ~eftfe~ung be~ un:pfii.nb6Clren 2ol)noetrClgeß beß Sd)ulb~ nerß auf b@ lJütet\'id)t au ne9men fei, ~a~ biefer für feine SJRutter unb @efd)~ifter tnfolge i9rcr Unterftü~ungß6ebürftigteit t1)atfad)Ud) \)erroenbet unb ~Cl$ au »erroenben er aud) red)tHd), . ober 1)iufld)tli4J ber @efd)~ifter bod) ~cnigitenß moraltfd), \)er~ :pffid)tet tft. Unter biefen morau6fe~ungen müHen in bel' :tl)nt bie smuttcr unb Clu~ bie @efd)roifter a(~ aur ,,~amUie" be~ Sd)u(bner~ im &lt;Stnne be~ ~rt. 93 23etr.~@ef. ge9örig 6etrad)tet ~erben. 5Dte ~rage aber, inroie~eit bel' 2ol)n beß lBetrie6enen für i1)n unb bie geunnnten q5erfonen 3um Unter9alte nötig fei, ift ~eientlid) eine fofd)e bel' ?mürbigungber t9atfäc9,ltd)en" mer~ ljälmifie unb bCl1)er ba~ lBunbeßgeri4Jt 3u i9rer Uoer:prufung nid)t fom:petent. lBei il)rer 2öfung iit eine red)tHd) unautreffenbe ~uffaffung beß gefe~(id)en lBegriffeß be~ tlem Sd)ulbner unb feiner ~amme "unumgnngltd) notrombigen" nid)t unterfnufen. ~er \)om ffi:efurrenten nngerufene ~ntfd)eib bel' untern 3nftnu3 in Sad)en lBiete( bed:t fid) in feinen ll)Cltfäd)lid)en morClu~fe~ungen ntit benjenigen beß \)orliegeuben %alle~ feine~ll.'eg~ unb fann be~~ l)nIb ntd)t aum mergleid)e oeige30gen ~erben. Übrigen~ tit er ol)ne \)erbinbUd)e straft für bie nunmel)rige ~ntfd)eibung. ~uf bie 6e~ fonbere ~(Cltur ber betriebenen ~orberung (- ffi:ücferftcdtung frei~ ~miger lBeiträge ~egen ~id)terfürrung bel' an il)re S)ingCl6e ge" fniiVften lBebingungen -) l)nt bie ffi:efurrenttn feIbft nid)t a6ge~ ftellt. 5Dtcfe~ SJJloment lunre benn ClUd) für bie ~rnge tler Un:ptänbbClrfett be$ fd)uIbnerild)en 209ne~ 09ne lBebeutung. 'Demnn~ 9Clt bie &lt;Sd)u(b6etrei6ung$~ unb stonfur~fammer erfnnnt: 5Der ffi:efurß ~irb abgeluiefen.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