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399</w:t>
      </w:r>
    </w:p>
    <w:p>
      <w:r>
        <w:t>Bundesgericht (BGE), 1901-01-01, FR</w:t>
      </w:r>
    </w:p>
    <w:p>
      <w:r>
        <w:rPr>
          <w:b/>
        </w:rPr>
        <w:t xml:space="preserve">Quelle: </w:t>
      </w:r>
      <w:r>
        <w:t>https://mcp.opencaselaw.ch/entscheid/bge_27_I_399</w:t>
      </w:r>
    </w:p>
    <w:p>
      <w:r>
        <w:t>FR: ATF 27 I 399</w:t>
      </w:r>
    </w:p>
    <w:p>
      <w:r>
        <w:t>IT: DTF 27 I 399</w:t>
      </w:r>
    </w:p>
    <w:p>
      <w:pPr>
        <w:pStyle w:val="Heading2"/>
      </w:pPr>
      <w:r>
        <w:t>Volltext</w:t>
      </w:r>
    </w:p>
    <w:p>
      <w:r>
        <w:t>B. Entscheidungen der Schuldbetreibungs· i~rer öffentIidj~redjtHdjen @elbanf:prüdje an in \lnbern St,mtonen bomiaUierte Sdjulbncr ~aoe recf)tIoß erWircn \t\oUen. III. ~ie fanlona(e %rufitdjt~oel)örbe l)at I)on @cgenoemerfungen ~um ~efurfe Umgang genommen. ~ie ®djulb6etrei6ungß" unb Stonfnrßfammer 3tel)t in ~r\t\ligung; @emiif; ounbeBredjtItdjer q5ra;ri$ finbet bel' 58etreioungßort beß %l:rt. 46 auf ~orberungen öffentlidj" red)tndjer 91atur feine %l:n" wenbung, in bem ®inne, bau für berartige ~orberungen (mdj gegen ben auaerl)a(6 beß 6etreffenben Stimton$ wo~nenben ®cf)ulb" ner im Stanton felbft bie )8etretbung altgel)oben unb burdjgefüqrt werben fann. ,06 (e~tereß nur unter bel' JSoraußfe~ung mögHdj fei, baf; bel' ®djufbner innerl)ulb bC6 Stanton6geoieteß ?Sertnßgen ~\l6e, - W\lß baß )8unbeßgeridjt in feinem Ie~ten 6eaügfidjen ~ntfdjeibe I)om 27. %I::pril 1901 in ®adjen Dbter l)erneinte, - or(mdjt l)ier nidjt ge:prüft au werben. %ruf \lUe %liUe l)at niintltdj bie erwii{mte ~ußnal)me l)om @tUnbfa~e beß ~rt. 46 .'S."@. nur bie .'Sebeutung, baf; eß ben Stantonen freifie~t, einen berartigen f:pe3ieUen .'Setref6ungßort für ~orberungen öffentHd)" redjtUdjer 91atur auf3ufteUen ober eß ftatt beilen 6ei bel' aUgemeinen ?SOl'" fdjrift beß ~rt. 46 58.~@. oeltlenben OU laffen. 91idjt aoer finb fie bamit fraft eibg enßjiifdjen vted)teß tlerl)aHen, ein iuuerfanto" naleß ~orum für fo{dje .'Setrei6ungen an~uerfennen unb au fdjaf" fen ober babei gar nod} auf ba~ burd) ~rt. 46 eit. aIß ~egeI borgefdjrie6ene ~u l)er3idjten. 91ult erffiirt aoer l)orIiegenben ~aUe~ bit fantonn!e ~uffidjt66el)örbe, ban nadj 3ürdjerifdjem ~ed)te ein 6ejonberer .'Setremung6ort für bie öffentfid)"t'edjtIid)en ~orbe" rungen beß Stanton6, 6e3w. bel' @emeinben, nid)t 64tel)e, jo baa aud) für fie bie ~egeI beß %l:rt. 46 58."@. q5I(t~ greife. ?SOll einer ?Sede\}ung be6 .'Setreioung6gefe~e6 fann bei biejer Sad)lage nadj o6igen %rußfül}rungen nid)t bie !Rebe fein. ?Sietmel)r l}at man eß in ?illirfCidjfeit mit einer nadj fantona[em vtedjte unb tnfotem l)on bel' JSorinftnna enbgültig alt entfdjeibenben ~tIlge alt tl)un. ~emnndj l)nt bie Sdju(b6etrei6ung5&lt; unb Stonfut'6fctmmer erfannt: ~er :Jlefur$ ~l)irb aogeroiejen. Und Konkurskammer. N° 68. 68. Arret du 21 septernb1'e 1901, dans La cause Gattderon. Saisie du salaire. Art. 93 LP. et F. I. Sur la requisition de Dame Petitat, a Yverdon, erean- eiere de 142 fr.,representant le prix de vins fournis, l'Office de la Sarine a saisi, le 17 juillet 1901, le salaire du debiteur poursuivi, eonsistant en journees de 4 fr. 50 e., et a fixe a 10 fr. par mois Ia retenue a pratiquer au profit du erean- eier. 11. Statuant sur le recours du debiteur touehant l'annula- tion de eette retenue, I' Autorite cantonale de surveillance partagea Ia maniere de voir de l'Office, qui dans sa reponse avait remarque que Iorsqu'on pousse le Iuxe jusqu'a acheter du vin il fallait le payer, et eearta le reeours par d6cision du 30 juillet 190i. O'est contre eette decision que, par memoire du 6/7 aout 1901, Ie debiteur a recouru au Tribunal fed6ral. Il fait valoir qu'en tenant compte des journ6es de chOmage i1 ne gagne que de 100 a 110 fr. par mois, somme avec laquelle il doit pourvoir a l'entretien de sa mere infirme, de sa femme et d'un enfant; que dans ces conditions il ne Iui est pas possible de mettre plus de 5 fr. par mois a la disposition des erean- eiers. Il conclut a etre autorise a verseI' Ini-meme eette somme a I'Offiee, pour eviter le d6shonneur de voir son sa- Iaire saisi. Dans un memoire supplementaire, du 23 aout, il remarque en outre que 1e vin fourni par Dame Petitat n'a pas ete con- somme par 1ui, mais qu'il a ete debite dans le Oafe du Globe, a Yverdon, dont il etait tellaneier et Oll i1 avait fait de mau- vaises affaires. L' Autorite ealltonale, dans sa reponse, estimant que sa decision ne peut pas etre attaquee par voie de l'eeours, d'apres le principe admis par le Tribunal federal dans l'arret du 21 janvier 1896 (affaire Mangold), declare qu'en raison du fait nouveau reveIe par la plainte au Tribu~al federal, elle semit disposee a modifier sa Ilecision. * 400 B. Entscheidungen der Schuldbetreihung1i- Stattwnt S1W ces {aits el eonsidemnl en droit : 1. - C'est a to1't que l'Autorite cantonale invoque l'arret -rendu dans Ia cause Mangold (Ree. off. XXII, 265), pour prouver que les decisions qui determinent Ie montant d'une retenue sur le salaire ne sont pas susceptibles d'etre atta- quees par voie de 1'ecou1's au Tribunal federal. L'arret en question se borne a remarquer qne Ia determi- nation de ce montant depend tellement de l'appreciation des elements de fait que l'instance feclej:ale se t1'ouve presque toujours dans Ia necessite de confirmer Ia decision de l'ins- tance cantonale ; il admet cependant qu'il y ait des cas Oll Ia fixation du montant de la retenue soit arbitraire OU repose sur une erreur de droit. C'est dans ces cas la que la compe- tence du Tribunal federal devient efficace. 2. - Dans l'espece, Ia decision cantonale eontient evidem- ment une erreur de droit, en tant que pour dete1'miner Ie montant de Ia retenue, elle s'est laissee guider essentielle- ment et peut-etre exclusivement par Ia eause qui avait donne origine a Ia dette, en estimant que lorsqu: on po'usse le luxe jusqu' a aeheter du vin il {attt le payer, maniere de voir qui est en opposition avec Ia disposition de l'art. 93 IequeI, en stattIant que Ie salaire ne peut etre saisi que deduetion {aite de ce qui est indispensable au debitettr et Cl sa familie, exige implicitement que Ia determination du montant du salaire a saisir doit se basel' sur l'appreciation de Ia situation de fait du debiteur et de sa famille, non sur celle de Ia nature de Ia dette ou de son origine. 3. - D'autre part,Ia decision attaquee ne fournit aueun element de fait permettant d'apprecier Ia situation du debiteur. On est done force de s'en rapporter au renseignement fourni par Iui, sur Ia base duquel une retenue de 10 fr. par mois, sur un salaire de 100 a 110 fr., doit etre envisagee eomme trop eIevee. TeIle parait du reste etre aussi l'opinion actuelle de l'Au- torite cantonaIe, puisque sa reponse contient Ia declaration qu' etant donnes les (aits nou veaux resultant dtl- 1'eeours, elle serait disposee a modifier sa deeision. und Konkurskammer. No 69. 401 Le recours doit donc etre admis en tant qu'il vise a faire reduire Ia retenue a 5 fr. par mois. 4. - Il n'est par contre pas possible d'autoriser le debi- teur a encaisser en entier son salaire, et a verser lui-meme a l'Office le montant de Ia retenue; car cela equivaudrait a I'annulation de Ia saisie. Par ces motifs, La Chambre des Poursuites et des Faillites prononce: Le recours est decläre fonde en ce sens que la retenue a operer sur le salaire du debiteu1' doit etre reduite de 10 a a 5 fr .. par mois. 69. ~ntfd)etb bom 21. 6e~ tember 1901 in 6ad)en ßimmedi. Ungesetzlichkeit einer Betreibung. - «Gesetzlicher Vertreter») Art. 47, Abs. 1, Sch.-K. - Anwendbarkeit von Abs. 3 eod.? I. 2aut UtteiI 'ocr q30liaetfammer be~ j'fantoni3 ?Bern bom 13. 1Yebrnar 1897 lUurbe mnna ~(tri(t 6ald)U geb. StaI'oer megen ~l)rberIe~ullg 'ocr ~h)if+lat'tei 6o~l)ie ßtmmerli geoorne '3JCaurer gegenüber au einer ~ntfd)a'otgung \)on 110 ~r. unb bel' ~tbH~attet Il((bine ßimmerIi, ~od)ter bel' 6o\)l)ie ßimmerIi, gegenüber au einer fold)en bon 100 ~r. \)erurteUt. :Du1'd) ßal)~ lungi36efel)le 'Des ?Bet1'eibungsamte~ 91tbau \)om 7. ~rU 1897 ('Betreibung iRr. 12,038) unb bom 28. mpril 1897 (?Betreibung 911'. 12,441) leiteten ~utter un'o ~od)ter ßimmerH 3ufammen gegen ~r(lu S(lId)n~6tal'oer für je 210 1Yr., - 'oie 6umme ll)m beiben &amp;nf~rad)en, - 'Betreibung ein. :Die erfte bi eIer ?Betrei~ bungen )lmrbe gel)emmt burcf) 'oie lll5etgemng 'oei3 'Betrei6ungi3~ beamten, ben Ral)iul1gi3oefel)( bel' güterred)Utd) bon tl)rem I))lo.nne ntcf)t getrennten ~rau \5afd)ft 3U3uftefIen, bte 3melte tnforge tRed)ti3~ \)orfd)(ageß bes @l)emo.nnei3 6aldjCi. mm 21. 1))'&amp;1'3 1901 ftente ber mertreter bel' @lö.ubigerfd)aft,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