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27 I 393</w:t>
      </w:r>
    </w:p>
    <w:p>
      <w:r>
        <w:t>Bundesgericht (BGE), 1901-01-01, FR</w:t>
      </w:r>
    </w:p>
    <w:p>
      <w:r>
        <w:rPr>
          <w:b/>
        </w:rPr>
        <w:t xml:space="preserve">Quelle: </w:t>
      </w:r>
      <w:r>
        <w:t>https://mcp.opencaselaw.ch/entscheid/bge_27_I_393</w:t>
      </w:r>
    </w:p>
    <w:p>
      <w:r>
        <w:t>FR: ATF 27 I 393</w:t>
      </w:r>
    </w:p>
    <w:p>
      <w:r>
        <w:t>IT: DTF 27 I 393</w:t>
      </w:r>
    </w:p>
    <w:p>
      <w:pPr>
        <w:pStyle w:val="Heading2"/>
      </w:pPr>
      <w:r>
        <w:t>Volltext</w:t>
      </w:r>
    </w:p>
    <w:p>
      <w:r>
        <w:t>39'J B. Entscheidungen der Schuldbetreibungs- buugen 1.10U 6etten beß Dr. Eld)umud)er unb stonforten, bcß\1.legelf nid)t iu lBetrad)t faUen ronnen, roeH ber 'nllfvrud) lBauerß in ber "'or(tnge~enben lBetret6ung baß 9 Q U 3 e SPfiinbungßoojeft ergreift,. fo fte~t Mn btelem @efhi)tß~unfte aUß ber Il(Uß3Q~1ung i'eß 'l)e~ :pofitumß an lBauer nid)tß mel)r im \fiege. 3. ;viefe ~{u:8aa~rung erfd)eint aud) nid)t etma beßl)n1'6 aIß' unftnttl)aft, meil nid)t feftfte1)t, baÜ ber oetrei6enbe @liiuoiger oereitß baß ?8erroertungßoegel)ren geftent l)aoe. ~ß ift niimHd, burd) bie ergangenen Urteile im ~tniprud):8~r03effe lBauer gegen 6alef:8t~ ag feftgelteUt 3u 6etrad)ten, baß 'oie ~faubl.1eriid)crte' 150rberung lBauerß liiugit fiiUig roar uub /)aB bieier 3ur fofortt" gen 2iquibatiou beß SPfanbeß 6ered)tigt tft. Il(n biefer ~iquibatiolt ronnte er natürHd), nad) einmal erfolgter rid)terUd)er 15eftfteUuug feiner genannten lBefugniffe, aud) burd) 'oie 1.10n einem britten @liiu6iger au:8gel)enbe ~fiinbung bCß SPfanbgegenftanbeß, nid)t. gel)inbert \lierben. ;va fobann ber 6d)ulbner 6d)mib baß SPfanb~ red)t nid)t oeftritten 1)at unb beffen mealifation einfad) burd) U6eritlcifung beß ;ve:pofitumß an ben SPfanbgliiuBiger gefd)e1)en fann, jo erfd)eint ba:8 lBege1)ren ber mefurrentfd)aft aud) in biefer j)infid)t af:8 gered)tfertigt, mie benlt aud) baß ;vi~~o~til.1 be~ über ben SPr03cB oitlifd)en lBauer unb (Sa{ef:8fl) ergangenen Urtei(~ ntd)t nur ben 'llnfprud) oe:8 ctftern a{ß öU :ltcd)t oeftc1)enb, fon~ bcrn lBauer aud) au~brücf(id) aur ~ r 1) e I) u n g bc13 ;ve~ofitum~ 6md)tigt erWirt. 'Demnacf) l)ctt bie Eld)ulb6etrei6ung:8~ uno stonfur:8fammer erfannt: ;ver ffiefurß \llirb im 6inne ber IDCotil.1e oegninbet erffcrrt unh ba:8 lBelrcibltltgßllmt i'Su3ern our S)emußfjaoe beß ;ve\lofitum~ an ben ffierunentcn l.1erl)aIten. und Konkurskammer. N° 66. 393 ti6. Arret du 17 septembre 1901, dans la cause Sechehaye. Demande en annulation d'une adjudication. Art. 127, aI. 2 LP. et F. 1. Pour parvenir au paiement d'une somme d'environ 3000 fr., P.-E. Sechehaye avait fait operer, en date du 22/23 fevrier 1901, un sequestre au pnljudice de son debi- teur, Michel Gaudini, ä Lausanne, sur divers biens, et spe- .eialement sur des marchandises taxees 4859 fr. (Nos 1. a 6 du pro ces-verbal). Lors de l'execution du sequestre, Ia Societe des Entrepots .a revendique sur les dites m:trchandises un droit de reten- tion jusqu'a concurrence du ~ montant approximatif de la taxe », pour magasinage et avances faites au debiteur. Sechehaye a conteste ce droit de retention et ouvert ac- tion en conformite de l'art. 109 LP., par expIoit du 22 mars 1901. L'action engagee par lui est actuellement pendante. Il a d'autre part suivi a son sequestre en exer teuern gegen ben in t1ranenfeTh llJoljnl)Clften ~l). 6d)önbül)ler, murbe aber bClmit aurüctgemiefen, meil nid)t bClrgetl)Cln fei, ba13 ber ?Setriebene im JtClnton Bürid) mltil)en be~te. ~ierüber befd)merte fid) bClß 6teuerbureClu ol)ne ~rfolg I)or ben beiben fantonalen ,3nftal1öen. mie obere muffid)tßbel)örbe füljrt in il)rem I)om 4. ~uni 1901 b&lt;ttterten ~ntfd)eibe bt~ ICingern &lt;tU~, ban fie bie blmbeßgfrid)tUd)e ~ra:ri~, llJonCld) ber ?Setrei. fmngßort beß mrt. 46 ?S.:®. auf ~orberungen öffcl1tIid)md)tlid)er ~atur n1d)t Cln\l.)cnbbClr fei, nid)t für rid)tig Clnfel)e, unb faljrt bann fort: 3ebenfClUß fönne fie biefe ~rCl:riß blon injomeit aIß mit betn ®efete l)ereinbClr betrCld)ten, CI(ß Cß nod) ben j'tClntonen frei ;tanbe, für bie ~intreibung I)on 6teuerforberungen unb Clnbern öffentUd) • red)tlid)en mnfl'rüd)en - neben ber morfdjrift bCß mrt. 46 - ein befonbereß ?Setreibu1l9ßforum, menigftenß für interf&lt;tntonale merljaItniffe, feft3ufe1.?en. mUein ber j'tanton Büridj ljClbe in feinem ~infü~rungßgefet I)on biefer ~afultat feinen ®e~ braudj gemadjt unb eß entljClUe \ludj baß aürdjerifdje iEteuergefet feine berarttge ?Seftimmung. Unter biefen Umftanben mangle e~ burdjauß Cln gefetHdjen ®runblagen, \l.)on&lt;tdj ein &amp;ußmart~\t1ol): nenber im Jtnnton Bürtdj für eine etClat~: ober ®emeinbefteuer betrieben \t1crben rönnte. II. miefen ~nffdjeib 309 baß iEteuerbureau red)t3l'itig \ln bClß ?Sunbcßgerid)t weiter mit bem ?Segeljren, i~n auf3ugeben uub baß ?Setreibuug~amt aur &amp;n9anbn\l~me ber fraglid)en ?Setreibung 3u l)er~nlteu. mie ?8ortnftan31 madjt bie lRefurrentfd)Clft geItenb, bürfe fid) ntd)t über bie ~räjubi3ierren ~lttfdjeibe ber etbgenöfji~ fd)en DberClufjidjtßbeljörbe 9inmegfe~en. ~ilbltrd) \l.)ürbe eine aU~ gemeine lRed)tßunjidjerljeit gefdjaften. ~ß jet ClUdj nidjt nn3unelj. men, bClfl ber ®efe~geber bie j't\\utone unb ®emetnben ljinfid)t1id) XXVII) 1. - i 90f 27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